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2F4C" w14:textId="77777777" w:rsidR="002C25F3" w:rsidRDefault="002C25F3">
      <w:pPr>
        <w:pStyle w:val="BodyText"/>
        <w:rPr>
          <w:rFonts w:ascii="Times New Roman"/>
          <w:sz w:val="20"/>
        </w:rPr>
      </w:pPr>
    </w:p>
    <w:p w14:paraId="1FC52FDB" w14:textId="77777777" w:rsidR="002C25F3" w:rsidRDefault="002C25F3">
      <w:pPr>
        <w:pStyle w:val="BodyText"/>
        <w:rPr>
          <w:rFonts w:ascii="Times New Roman"/>
          <w:sz w:val="20"/>
        </w:rPr>
      </w:pPr>
    </w:p>
    <w:p w14:paraId="6AC9B5B4" w14:textId="77777777" w:rsidR="002C25F3" w:rsidRDefault="002C25F3">
      <w:pPr>
        <w:pStyle w:val="BodyText"/>
        <w:rPr>
          <w:rFonts w:ascii="Times New Roman"/>
          <w:sz w:val="20"/>
        </w:rPr>
      </w:pPr>
    </w:p>
    <w:p w14:paraId="574CAFBA" w14:textId="77777777" w:rsidR="002C25F3" w:rsidRDefault="002C25F3">
      <w:pPr>
        <w:pStyle w:val="BodyText"/>
        <w:rPr>
          <w:rFonts w:ascii="Times New Roman"/>
          <w:sz w:val="20"/>
        </w:rPr>
      </w:pPr>
    </w:p>
    <w:p w14:paraId="33FE5DCB" w14:textId="77777777" w:rsidR="002C25F3" w:rsidRDefault="002C25F3">
      <w:pPr>
        <w:pStyle w:val="BodyText"/>
        <w:rPr>
          <w:rFonts w:ascii="Times New Roman"/>
          <w:sz w:val="20"/>
        </w:rPr>
      </w:pPr>
    </w:p>
    <w:p w14:paraId="40610BD0" w14:textId="77777777" w:rsidR="002C25F3" w:rsidRDefault="002C25F3">
      <w:pPr>
        <w:pStyle w:val="BodyText"/>
        <w:rPr>
          <w:rFonts w:ascii="Times New Roman"/>
          <w:sz w:val="20"/>
        </w:rPr>
      </w:pPr>
    </w:p>
    <w:p w14:paraId="660F06F2" w14:textId="77777777" w:rsidR="002C25F3" w:rsidRDefault="002C25F3">
      <w:pPr>
        <w:pStyle w:val="BodyText"/>
        <w:rPr>
          <w:rFonts w:ascii="Times New Roman"/>
          <w:sz w:val="20"/>
        </w:rPr>
      </w:pPr>
    </w:p>
    <w:p w14:paraId="698A70B1" w14:textId="77777777" w:rsidR="002C25F3" w:rsidRDefault="002C25F3">
      <w:pPr>
        <w:pStyle w:val="BodyText"/>
        <w:rPr>
          <w:rFonts w:ascii="Times New Roman"/>
          <w:sz w:val="20"/>
        </w:rPr>
      </w:pPr>
    </w:p>
    <w:p w14:paraId="7F121D06" w14:textId="77777777" w:rsidR="002C25F3" w:rsidRDefault="002C25F3">
      <w:pPr>
        <w:pStyle w:val="BodyText"/>
        <w:rPr>
          <w:rFonts w:ascii="Times New Roman"/>
          <w:sz w:val="20"/>
        </w:rPr>
      </w:pPr>
    </w:p>
    <w:p w14:paraId="74F07081" w14:textId="77777777" w:rsidR="002C25F3" w:rsidRDefault="002C25F3">
      <w:pPr>
        <w:pStyle w:val="BodyText"/>
        <w:spacing w:before="5" w:after="1"/>
        <w:rPr>
          <w:rFonts w:ascii="Times New Roman"/>
          <w:sz w:val="23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3884"/>
        <w:gridCol w:w="4038"/>
      </w:tblGrid>
      <w:tr w:rsidR="002C25F3" w14:paraId="7AFB5489" w14:textId="77777777">
        <w:trPr>
          <w:trHeight w:val="364"/>
        </w:trPr>
        <w:tc>
          <w:tcPr>
            <w:tcW w:w="2851" w:type="dxa"/>
            <w:tcBorders>
              <w:bottom w:val="single" w:sz="24" w:space="0" w:color="FFFFFF"/>
            </w:tcBorders>
            <w:shd w:val="clear" w:color="auto" w:fill="0068AC"/>
          </w:tcPr>
          <w:p w14:paraId="4718F27C" w14:textId="77777777" w:rsidR="002C25F3" w:rsidRDefault="002A2AA4">
            <w:pPr>
              <w:pStyle w:val="TableParagraph"/>
              <w:spacing w:before="69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z w:val="18"/>
              </w:rPr>
              <w:t>Standard</w:t>
            </w:r>
            <w:r>
              <w:rPr>
                <w:rFonts w:ascii="VIC SemiBold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VIC SemiBold"/>
                <w:b/>
                <w:color w:val="FFFFFF"/>
                <w:sz w:val="18"/>
              </w:rPr>
              <w:t>Tuition</w:t>
            </w:r>
            <w:r>
              <w:rPr>
                <w:rFonts w:ascii="VIC SemiBold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Fees</w:t>
            </w:r>
          </w:p>
        </w:tc>
        <w:tc>
          <w:tcPr>
            <w:tcW w:w="3884" w:type="dxa"/>
            <w:tcBorders>
              <w:bottom w:val="single" w:sz="24" w:space="0" w:color="FFFFFF"/>
            </w:tcBorders>
            <w:shd w:val="clear" w:color="auto" w:fill="0068AC"/>
          </w:tcPr>
          <w:p w14:paraId="231B4EFF" w14:textId="77777777" w:rsidR="002C25F3" w:rsidRDefault="002C25F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38" w:type="dxa"/>
            <w:tcBorders>
              <w:bottom w:val="single" w:sz="24" w:space="0" w:color="FFFFFF"/>
            </w:tcBorders>
            <w:shd w:val="clear" w:color="auto" w:fill="0068AC"/>
          </w:tcPr>
          <w:p w14:paraId="69B25F35" w14:textId="77777777" w:rsidR="002C25F3" w:rsidRDefault="002C25F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C25F3" w14:paraId="6CF31206" w14:textId="77777777">
        <w:trPr>
          <w:trHeight w:val="376"/>
        </w:trPr>
        <w:tc>
          <w:tcPr>
            <w:tcW w:w="2851" w:type="dxa"/>
            <w:tcBorders>
              <w:top w:val="single" w:sz="24" w:space="0" w:color="FFFFFF"/>
            </w:tcBorders>
            <w:shd w:val="clear" w:color="auto" w:fill="DEE4F2"/>
          </w:tcPr>
          <w:p w14:paraId="16E6F545" w14:textId="77777777" w:rsidR="002C25F3" w:rsidRDefault="002A2AA4">
            <w:pPr>
              <w:pStyle w:val="TableParagraph"/>
              <w:spacing w:before="75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0068AC"/>
                <w:sz w:val="18"/>
              </w:rPr>
              <w:t xml:space="preserve">School </w:t>
            </w:r>
            <w:r>
              <w:rPr>
                <w:rFonts w:ascii="VIC SemiBold"/>
                <w:b/>
                <w:color w:val="0068AC"/>
                <w:spacing w:val="-2"/>
                <w:sz w:val="18"/>
              </w:rPr>
              <w:t>level</w:t>
            </w:r>
          </w:p>
        </w:tc>
        <w:tc>
          <w:tcPr>
            <w:tcW w:w="3884" w:type="dxa"/>
            <w:tcBorders>
              <w:top w:val="single" w:sz="24" w:space="0" w:color="FFFFFF"/>
            </w:tcBorders>
            <w:shd w:val="clear" w:color="auto" w:fill="DEE4F2"/>
          </w:tcPr>
          <w:p w14:paraId="355C2851" w14:textId="77777777" w:rsidR="002C25F3" w:rsidRDefault="002A2AA4">
            <w:pPr>
              <w:pStyle w:val="TableParagraph"/>
              <w:spacing w:before="75"/>
              <w:ind w:left="121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0068AC"/>
                <w:sz w:val="18"/>
              </w:rPr>
              <w:t>Grade</w:t>
            </w:r>
            <w:r>
              <w:rPr>
                <w:rFonts w:ascii="VIC SemiBold"/>
                <w:b/>
                <w:color w:val="0068AC"/>
                <w:spacing w:val="-8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z w:val="18"/>
              </w:rPr>
              <w:t>or</w:t>
            </w:r>
            <w:r>
              <w:rPr>
                <w:rFonts w:ascii="VIC SemiBold"/>
                <w:b/>
                <w:color w:val="0068AC"/>
                <w:spacing w:val="-8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z w:val="18"/>
              </w:rPr>
              <w:t>Year</w:t>
            </w:r>
            <w:r>
              <w:rPr>
                <w:rFonts w:ascii="VIC SemiBold"/>
                <w:b/>
                <w:color w:val="0068AC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pacing w:val="-2"/>
                <w:sz w:val="18"/>
              </w:rPr>
              <w:t>Level</w:t>
            </w:r>
          </w:p>
        </w:tc>
        <w:tc>
          <w:tcPr>
            <w:tcW w:w="4038" w:type="dxa"/>
            <w:tcBorders>
              <w:top w:val="single" w:sz="24" w:space="0" w:color="FFFFFF"/>
            </w:tcBorders>
            <w:shd w:val="clear" w:color="auto" w:fill="DEE4F2"/>
          </w:tcPr>
          <w:p w14:paraId="2B837382" w14:textId="77777777" w:rsidR="002C25F3" w:rsidRDefault="002A2AA4">
            <w:pPr>
              <w:pStyle w:val="TableParagraph"/>
              <w:spacing w:before="75"/>
              <w:ind w:left="946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0068AC"/>
                <w:sz w:val="18"/>
              </w:rPr>
              <w:t>Annual</w:t>
            </w:r>
            <w:r>
              <w:rPr>
                <w:rFonts w:ascii="VIC SemiBold"/>
                <w:b/>
                <w:color w:val="0068AC"/>
                <w:spacing w:val="-5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z w:val="18"/>
              </w:rPr>
              <w:t>Fee</w:t>
            </w:r>
            <w:r>
              <w:rPr>
                <w:rFonts w:ascii="VIC SemiBold"/>
                <w:b/>
                <w:color w:val="0068AC"/>
                <w:spacing w:val="-3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z w:val="18"/>
              </w:rPr>
              <w:t>(Australian</w:t>
            </w:r>
            <w:r>
              <w:rPr>
                <w:rFonts w:ascii="VIC SemiBold"/>
                <w:b/>
                <w:color w:val="0068AC"/>
                <w:spacing w:val="-2"/>
                <w:sz w:val="18"/>
              </w:rPr>
              <w:t xml:space="preserve"> Dollars)</w:t>
            </w:r>
          </w:p>
        </w:tc>
      </w:tr>
      <w:tr w:rsidR="002C25F3" w14:paraId="0D885422" w14:textId="77777777">
        <w:trPr>
          <w:trHeight w:val="377"/>
        </w:trPr>
        <w:tc>
          <w:tcPr>
            <w:tcW w:w="2851" w:type="dxa"/>
          </w:tcPr>
          <w:p w14:paraId="44075B2D" w14:textId="77777777" w:rsidR="002C25F3" w:rsidRDefault="002A2AA4"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Primary</w:t>
            </w:r>
          </w:p>
        </w:tc>
        <w:tc>
          <w:tcPr>
            <w:tcW w:w="3884" w:type="dxa"/>
          </w:tcPr>
          <w:p w14:paraId="6941B5DF" w14:textId="77777777" w:rsidR="002C25F3" w:rsidRDefault="002A2AA4">
            <w:pPr>
              <w:pStyle w:val="TableParagraph"/>
              <w:spacing w:before="75"/>
              <w:ind w:left="1211"/>
              <w:rPr>
                <w:sz w:val="18"/>
              </w:rPr>
            </w:pPr>
            <w:r>
              <w:rPr>
                <w:color w:val="77787B"/>
                <w:sz w:val="18"/>
              </w:rPr>
              <w:t>Prep–Grade</w:t>
            </w:r>
            <w:r>
              <w:rPr>
                <w:color w:val="77787B"/>
                <w:spacing w:val="-6"/>
                <w:sz w:val="18"/>
              </w:rPr>
              <w:t xml:space="preserve"> </w:t>
            </w:r>
            <w:r>
              <w:rPr>
                <w:color w:val="77787B"/>
                <w:spacing w:val="-10"/>
                <w:sz w:val="18"/>
              </w:rPr>
              <w:t>6</w:t>
            </w:r>
          </w:p>
        </w:tc>
        <w:tc>
          <w:tcPr>
            <w:tcW w:w="4038" w:type="dxa"/>
          </w:tcPr>
          <w:p w14:paraId="18EB14C4" w14:textId="77777777" w:rsidR="002C25F3" w:rsidRDefault="002A2AA4">
            <w:pPr>
              <w:pStyle w:val="TableParagraph"/>
              <w:spacing w:before="75"/>
              <w:ind w:left="98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$13,259</w:t>
            </w:r>
          </w:p>
        </w:tc>
      </w:tr>
      <w:tr w:rsidR="002C25F3" w14:paraId="22E67A35" w14:textId="77777777">
        <w:trPr>
          <w:trHeight w:val="376"/>
        </w:trPr>
        <w:tc>
          <w:tcPr>
            <w:tcW w:w="2851" w:type="dxa"/>
          </w:tcPr>
          <w:p w14:paraId="42106748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 xml:space="preserve">Junior </w:t>
            </w:r>
            <w:r>
              <w:rPr>
                <w:color w:val="77787B"/>
                <w:spacing w:val="-2"/>
                <w:sz w:val="18"/>
              </w:rPr>
              <w:t>Secondary</w:t>
            </w:r>
          </w:p>
        </w:tc>
        <w:tc>
          <w:tcPr>
            <w:tcW w:w="3884" w:type="dxa"/>
          </w:tcPr>
          <w:p w14:paraId="0A570136" w14:textId="77777777" w:rsidR="002C25F3" w:rsidRDefault="002A2AA4">
            <w:pPr>
              <w:pStyle w:val="TableParagraph"/>
              <w:ind w:left="1211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Years 7–10</w:t>
            </w:r>
          </w:p>
        </w:tc>
        <w:tc>
          <w:tcPr>
            <w:tcW w:w="4038" w:type="dxa"/>
          </w:tcPr>
          <w:p w14:paraId="46D6361B" w14:textId="77777777" w:rsidR="002C25F3" w:rsidRDefault="002A2AA4">
            <w:pPr>
              <w:pStyle w:val="TableParagraph"/>
              <w:ind w:left="98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$17,607</w:t>
            </w:r>
          </w:p>
        </w:tc>
      </w:tr>
      <w:tr w:rsidR="002C25F3" w14:paraId="72167299" w14:textId="77777777">
        <w:trPr>
          <w:trHeight w:val="601"/>
        </w:trPr>
        <w:tc>
          <w:tcPr>
            <w:tcW w:w="2851" w:type="dxa"/>
          </w:tcPr>
          <w:p w14:paraId="7EEB1945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 xml:space="preserve">Senior </w:t>
            </w:r>
            <w:r>
              <w:rPr>
                <w:color w:val="77787B"/>
                <w:spacing w:val="-2"/>
                <w:sz w:val="18"/>
              </w:rPr>
              <w:t>Secondary</w:t>
            </w:r>
          </w:p>
        </w:tc>
        <w:tc>
          <w:tcPr>
            <w:tcW w:w="3884" w:type="dxa"/>
          </w:tcPr>
          <w:p w14:paraId="1C3559FD" w14:textId="77777777" w:rsidR="002C25F3" w:rsidRDefault="002A2AA4">
            <w:pPr>
              <w:pStyle w:val="TableParagraph"/>
              <w:ind w:left="1211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Years 11–12</w:t>
            </w:r>
          </w:p>
        </w:tc>
        <w:tc>
          <w:tcPr>
            <w:tcW w:w="4038" w:type="dxa"/>
          </w:tcPr>
          <w:p w14:paraId="45CA045E" w14:textId="77777777" w:rsidR="002C25F3" w:rsidRDefault="002A2AA4">
            <w:pPr>
              <w:pStyle w:val="TableParagraph"/>
              <w:ind w:left="98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$19,760</w:t>
            </w:r>
          </w:p>
        </w:tc>
      </w:tr>
      <w:tr w:rsidR="002C25F3" w14:paraId="7BA08045" w14:textId="77777777">
        <w:trPr>
          <w:trHeight w:val="376"/>
        </w:trPr>
        <w:tc>
          <w:tcPr>
            <w:tcW w:w="10773" w:type="dxa"/>
            <w:gridSpan w:val="3"/>
            <w:shd w:val="clear" w:color="auto" w:fill="E6E7E8"/>
          </w:tcPr>
          <w:p w14:paraId="6237395D" w14:textId="77777777" w:rsidR="002C25F3" w:rsidRDefault="002A2AA4">
            <w:pPr>
              <w:pStyle w:val="TableParagraph"/>
              <w:spacing w:before="75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0068AC"/>
                <w:sz w:val="18"/>
              </w:rPr>
              <w:t>Victorian</w:t>
            </w:r>
            <w:r>
              <w:rPr>
                <w:rFonts w:ascii="VIC SemiBold"/>
                <w:b/>
                <w:color w:val="0068AC"/>
                <w:spacing w:val="-3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z w:val="18"/>
              </w:rPr>
              <w:t>College of</w:t>
            </w:r>
            <w:r>
              <w:rPr>
                <w:rFonts w:asci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z w:val="18"/>
              </w:rPr>
              <w:t>the Arts</w:t>
            </w:r>
            <w:r>
              <w:rPr>
                <w:rFonts w:asci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/>
                <w:b/>
                <w:color w:val="0068AC"/>
                <w:sz w:val="18"/>
              </w:rPr>
              <w:t xml:space="preserve">Secondary </w:t>
            </w:r>
            <w:r>
              <w:rPr>
                <w:rFonts w:ascii="VIC SemiBold"/>
                <w:b/>
                <w:color w:val="0068AC"/>
                <w:spacing w:val="-2"/>
                <w:sz w:val="18"/>
              </w:rPr>
              <w:t>School</w:t>
            </w:r>
          </w:p>
        </w:tc>
      </w:tr>
      <w:tr w:rsidR="002C25F3" w14:paraId="57209197" w14:textId="77777777">
        <w:trPr>
          <w:trHeight w:val="377"/>
        </w:trPr>
        <w:tc>
          <w:tcPr>
            <w:tcW w:w="2851" w:type="dxa"/>
          </w:tcPr>
          <w:p w14:paraId="5765CEF3" w14:textId="77777777" w:rsidR="002C25F3" w:rsidRDefault="002A2AA4"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77787B"/>
                <w:sz w:val="18"/>
              </w:rPr>
              <w:t xml:space="preserve">Junior </w:t>
            </w:r>
            <w:r>
              <w:rPr>
                <w:color w:val="77787B"/>
                <w:spacing w:val="-2"/>
                <w:sz w:val="18"/>
              </w:rPr>
              <w:t>Secondary</w:t>
            </w:r>
          </w:p>
        </w:tc>
        <w:tc>
          <w:tcPr>
            <w:tcW w:w="3884" w:type="dxa"/>
          </w:tcPr>
          <w:p w14:paraId="77C13217" w14:textId="77777777" w:rsidR="002C25F3" w:rsidRDefault="002A2AA4">
            <w:pPr>
              <w:pStyle w:val="TableParagraph"/>
              <w:spacing w:before="75"/>
              <w:ind w:left="1211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Years 7–10</w:t>
            </w:r>
          </w:p>
        </w:tc>
        <w:tc>
          <w:tcPr>
            <w:tcW w:w="4038" w:type="dxa"/>
          </w:tcPr>
          <w:p w14:paraId="49AB9930" w14:textId="77777777" w:rsidR="002C25F3" w:rsidRDefault="002A2AA4">
            <w:pPr>
              <w:pStyle w:val="TableParagraph"/>
              <w:spacing w:before="75"/>
              <w:ind w:left="98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$23,893</w:t>
            </w:r>
          </w:p>
        </w:tc>
      </w:tr>
      <w:tr w:rsidR="002C25F3" w14:paraId="23AED557" w14:textId="77777777">
        <w:trPr>
          <w:trHeight w:val="290"/>
        </w:trPr>
        <w:tc>
          <w:tcPr>
            <w:tcW w:w="2851" w:type="dxa"/>
          </w:tcPr>
          <w:p w14:paraId="177E2ED1" w14:textId="77777777" w:rsidR="002C25F3" w:rsidRDefault="002A2AA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77787B"/>
                <w:sz w:val="18"/>
              </w:rPr>
              <w:t xml:space="preserve">Senior </w:t>
            </w:r>
            <w:r>
              <w:rPr>
                <w:color w:val="77787B"/>
                <w:spacing w:val="-2"/>
                <w:sz w:val="18"/>
              </w:rPr>
              <w:t>Secondary</w:t>
            </w:r>
          </w:p>
        </w:tc>
        <w:tc>
          <w:tcPr>
            <w:tcW w:w="3884" w:type="dxa"/>
          </w:tcPr>
          <w:p w14:paraId="5ED6BD0C" w14:textId="77777777" w:rsidR="002C25F3" w:rsidRDefault="002A2AA4">
            <w:pPr>
              <w:pStyle w:val="TableParagraph"/>
              <w:spacing w:line="196" w:lineRule="exact"/>
              <w:ind w:left="1211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Years 11–12</w:t>
            </w:r>
          </w:p>
        </w:tc>
        <w:tc>
          <w:tcPr>
            <w:tcW w:w="4038" w:type="dxa"/>
          </w:tcPr>
          <w:p w14:paraId="6F1F6D3E" w14:textId="77777777" w:rsidR="002C25F3" w:rsidRDefault="002A2AA4">
            <w:pPr>
              <w:pStyle w:val="TableParagraph"/>
              <w:spacing w:line="196" w:lineRule="exact"/>
              <w:ind w:left="98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$26,820</w:t>
            </w:r>
          </w:p>
        </w:tc>
      </w:tr>
    </w:tbl>
    <w:p w14:paraId="053B4127" w14:textId="77777777" w:rsidR="002C25F3" w:rsidRDefault="002C25F3">
      <w:pPr>
        <w:pStyle w:val="BodyText"/>
        <w:spacing w:before="2"/>
        <w:rPr>
          <w:rFonts w:ascii="Times New Roman"/>
          <w:sz w:val="18"/>
        </w:rPr>
      </w:pPr>
    </w:p>
    <w:p w14:paraId="4D3F20C7" w14:textId="77777777" w:rsidR="002C25F3" w:rsidRDefault="002A2AA4">
      <w:pPr>
        <w:pStyle w:val="BodyText"/>
        <w:spacing w:before="90" w:line="244" w:lineRule="auto"/>
        <w:ind w:left="620" w:right="513"/>
      </w:pPr>
      <w:r>
        <w:rPr>
          <w:color w:val="77787B"/>
        </w:rPr>
        <w:t>Once a secondary student commences, they may elect to study a Victorian Certificate of Education (VCE) Vocational Education and Training (VET) subject or the VCE Vocational Major (VM) which includes VET subjects. VET subjects may incur additional tuition fees ranging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from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$49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$1,739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per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subject,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per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annum.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In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addition,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VET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non-tuition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material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fees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ranging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from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$90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$950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per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subject,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per annum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may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be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applicable.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All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fees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are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reviewed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annually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are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subject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change.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VET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fees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are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not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reflected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in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estimated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 xml:space="preserve">course tuition fees above. The school will inform the student and their family of any additional VET fees before the student commences a VET </w:t>
      </w:r>
      <w:r>
        <w:rPr>
          <w:color w:val="77787B"/>
          <w:spacing w:val="-2"/>
        </w:rPr>
        <w:t>subject.</w:t>
      </w:r>
    </w:p>
    <w:p w14:paraId="09D94132" w14:textId="77777777" w:rsidR="002C25F3" w:rsidRDefault="002C25F3">
      <w:pPr>
        <w:pStyle w:val="BodyText"/>
        <w:spacing w:before="13"/>
        <w:rPr>
          <w:sz w:val="8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5283"/>
      </w:tblGrid>
      <w:tr w:rsidR="002C25F3" w14:paraId="41668ABC" w14:textId="77777777">
        <w:trPr>
          <w:trHeight w:val="376"/>
        </w:trPr>
        <w:tc>
          <w:tcPr>
            <w:tcW w:w="5489" w:type="dxa"/>
            <w:tcBorders>
              <w:bottom w:val="single" w:sz="24" w:space="0" w:color="FFFFFF"/>
            </w:tcBorders>
            <w:shd w:val="clear" w:color="auto" w:fill="0068AC"/>
          </w:tcPr>
          <w:p w14:paraId="6EA6D8E7" w14:textId="77777777" w:rsidR="002C25F3" w:rsidRDefault="002A2AA4">
            <w:pPr>
              <w:pStyle w:val="TableParagraph"/>
              <w:spacing w:before="68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Non-Tuition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 xml:space="preserve"> Fees</w:t>
            </w:r>
          </w:p>
        </w:tc>
        <w:tc>
          <w:tcPr>
            <w:tcW w:w="5283" w:type="dxa"/>
            <w:tcBorders>
              <w:bottom w:val="single" w:sz="24" w:space="0" w:color="FFFFFF"/>
            </w:tcBorders>
            <w:shd w:val="clear" w:color="auto" w:fill="0068AC"/>
          </w:tcPr>
          <w:p w14:paraId="11DC0989" w14:textId="77777777" w:rsidR="002C25F3" w:rsidRDefault="002C25F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C25F3" w14:paraId="1480AA09" w14:textId="77777777">
        <w:trPr>
          <w:trHeight w:val="376"/>
        </w:trPr>
        <w:tc>
          <w:tcPr>
            <w:tcW w:w="10772" w:type="dxa"/>
            <w:gridSpan w:val="2"/>
            <w:tcBorders>
              <w:top w:val="single" w:sz="24" w:space="0" w:color="FFFFFF"/>
            </w:tcBorders>
            <w:shd w:val="clear" w:color="auto" w:fill="DEE4F2"/>
          </w:tcPr>
          <w:p w14:paraId="15E53075" w14:textId="77777777" w:rsidR="002C25F3" w:rsidRDefault="002A2AA4">
            <w:pPr>
              <w:pStyle w:val="TableParagraph"/>
              <w:spacing w:before="68"/>
              <w:rPr>
                <w:rFonts w:ascii="VIC SemiBold" w:hAnsi="VIC SemiBold"/>
                <w:b/>
                <w:sz w:val="18"/>
              </w:rPr>
            </w:pPr>
            <w:r>
              <w:rPr>
                <w:rFonts w:ascii="VIC SemiBold" w:hAnsi="VIC SemiBold"/>
                <w:b/>
                <w:color w:val="0068AC"/>
                <w:sz w:val="18"/>
              </w:rPr>
              <w:t>The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>following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>fees may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>be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>charged in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>relation to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>a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>student’s enrolment,</w:t>
            </w:r>
            <w:r>
              <w:rPr>
                <w:rFonts w:ascii="VIC SemiBold" w:hAnsi="VIC SemiBold"/>
                <w:b/>
                <w:color w:val="0068AC"/>
                <w:spacing w:val="-1"/>
                <w:sz w:val="18"/>
              </w:rPr>
              <w:t xml:space="preserve"> </w:t>
            </w:r>
            <w:r>
              <w:rPr>
                <w:rFonts w:ascii="VIC SemiBold" w:hAnsi="VIC SemiBold"/>
                <w:b/>
                <w:color w:val="0068AC"/>
                <w:sz w:val="18"/>
              </w:rPr>
              <w:t xml:space="preserve">if </w:t>
            </w:r>
            <w:r>
              <w:rPr>
                <w:rFonts w:ascii="VIC SemiBold" w:hAnsi="VIC SemiBold"/>
                <w:b/>
                <w:color w:val="0068AC"/>
                <w:spacing w:val="-2"/>
                <w:sz w:val="18"/>
              </w:rPr>
              <w:t>applicable.</w:t>
            </w:r>
          </w:p>
        </w:tc>
      </w:tr>
      <w:tr w:rsidR="002C25F3" w14:paraId="712D8A3A" w14:textId="77777777">
        <w:trPr>
          <w:trHeight w:val="369"/>
        </w:trPr>
        <w:tc>
          <w:tcPr>
            <w:tcW w:w="5489" w:type="dxa"/>
          </w:tcPr>
          <w:p w14:paraId="2707D138" w14:textId="77777777" w:rsidR="002C25F3" w:rsidRDefault="002A2AA4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z w:val="18"/>
              </w:rPr>
              <w:t xml:space="preserve">Application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83" w:type="dxa"/>
          </w:tcPr>
          <w:p w14:paraId="71F222CA" w14:textId="77777777" w:rsidR="002C25F3" w:rsidRDefault="002A2AA4">
            <w:pPr>
              <w:pStyle w:val="TableParagraph"/>
              <w:spacing w:before="68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$302.00.</w:t>
            </w:r>
          </w:p>
        </w:tc>
      </w:tr>
      <w:tr w:rsidR="002C25F3" w14:paraId="71FAF377" w14:textId="77777777">
        <w:trPr>
          <w:trHeight w:val="376"/>
        </w:trPr>
        <w:tc>
          <w:tcPr>
            <w:tcW w:w="5489" w:type="dxa"/>
          </w:tcPr>
          <w:p w14:paraId="7B1CD42B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Arrival</w:t>
            </w:r>
            <w:r>
              <w:rPr>
                <w:color w:val="77787B"/>
                <w:spacing w:val="-2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Support</w:t>
            </w:r>
            <w:r>
              <w:rPr>
                <w:color w:val="77787B"/>
                <w:spacing w:val="-2"/>
                <w:sz w:val="18"/>
              </w:rPr>
              <w:t xml:space="preserve"> </w:t>
            </w:r>
            <w:r>
              <w:rPr>
                <w:color w:val="77787B"/>
                <w:spacing w:val="-4"/>
                <w:sz w:val="18"/>
              </w:rPr>
              <w:t>Fee*</w:t>
            </w:r>
          </w:p>
        </w:tc>
        <w:tc>
          <w:tcPr>
            <w:tcW w:w="5283" w:type="dxa"/>
          </w:tcPr>
          <w:p w14:paraId="1C0474A1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$187.00</w:t>
            </w:r>
          </w:p>
        </w:tc>
      </w:tr>
      <w:tr w:rsidR="002C25F3" w14:paraId="5084FF00" w14:textId="77777777">
        <w:trPr>
          <w:trHeight w:val="376"/>
        </w:trPr>
        <w:tc>
          <w:tcPr>
            <w:tcW w:w="5489" w:type="dxa"/>
          </w:tcPr>
          <w:p w14:paraId="435B1829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Accommodation</w:t>
            </w:r>
            <w:r>
              <w:rPr>
                <w:color w:val="77787B"/>
                <w:spacing w:val="-1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Placement</w:t>
            </w:r>
            <w:r>
              <w:rPr>
                <w:color w:val="77787B"/>
                <w:spacing w:val="-1"/>
                <w:sz w:val="18"/>
              </w:rPr>
              <w:t xml:space="preserve"> </w:t>
            </w:r>
            <w:r>
              <w:rPr>
                <w:color w:val="77787B"/>
                <w:spacing w:val="-4"/>
                <w:sz w:val="18"/>
              </w:rPr>
              <w:t>Fee*</w:t>
            </w:r>
          </w:p>
        </w:tc>
        <w:tc>
          <w:tcPr>
            <w:tcW w:w="5283" w:type="dxa"/>
          </w:tcPr>
          <w:p w14:paraId="18BAC785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$319.00</w:t>
            </w:r>
          </w:p>
        </w:tc>
      </w:tr>
      <w:tr w:rsidR="002C25F3" w14:paraId="128594D7" w14:textId="77777777">
        <w:trPr>
          <w:trHeight w:val="376"/>
        </w:trPr>
        <w:tc>
          <w:tcPr>
            <w:tcW w:w="5489" w:type="dxa"/>
          </w:tcPr>
          <w:p w14:paraId="193779FF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School</w:t>
            </w:r>
            <w:r>
              <w:rPr>
                <w:color w:val="77787B"/>
                <w:spacing w:val="-8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Transfer</w:t>
            </w:r>
            <w:r>
              <w:rPr>
                <w:color w:val="77787B"/>
                <w:spacing w:val="-7"/>
                <w:sz w:val="18"/>
              </w:rPr>
              <w:t xml:space="preserve"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83" w:type="dxa"/>
          </w:tcPr>
          <w:p w14:paraId="004FDAB2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$748.00</w:t>
            </w:r>
          </w:p>
        </w:tc>
      </w:tr>
      <w:tr w:rsidR="002C25F3" w14:paraId="2983ACD3" w14:textId="77777777">
        <w:trPr>
          <w:trHeight w:val="376"/>
        </w:trPr>
        <w:tc>
          <w:tcPr>
            <w:tcW w:w="5489" w:type="dxa"/>
          </w:tcPr>
          <w:p w14:paraId="29ABBC19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Enrolment</w:t>
            </w:r>
            <w:r>
              <w:rPr>
                <w:color w:val="77787B"/>
                <w:spacing w:val="-2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Amendment</w:t>
            </w:r>
            <w:r>
              <w:rPr>
                <w:color w:val="77787B"/>
                <w:spacing w:val="-1"/>
                <w:sz w:val="18"/>
              </w:rPr>
              <w:t xml:space="preserve"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83" w:type="dxa"/>
          </w:tcPr>
          <w:p w14:paraId="3C5BD192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</w:t>
            </w:r>
          </w:p>
        </w:tc>
      </w:tr>
      <w:tr w:rsidR="002C25F3" w14:paraId="4506F861" w14:textId="77777777">
        <w:trPr>
          <w:trHeight w:val="376"/>
        </w:trPr>
        <w:tc>
          <w:tcPr>
            <w:tcW w:w="5489" w:type="dxa"/>
          </w:tcPr>
          <w:p w14:paraId="3B89EBE0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Default</w:t>
            </w:r>
            <w:r>
              <w:rPr>
                <w:color w:val="77787B"/>
                <w:spacing w:val="-4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83" w:type="dxa"/>
          </w:tcPr>
          <w:p w14:paraId="352AC652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</w:tr>
      <w:tr w:rsidR="002C25F3" w14:paraId="7153C769" w14:textId="77777777">
        <w:trPr>
          <w:trHeight w:val="376"/>
        </w:trPr>
        <w:tc>
          <w:tcPr>
            <w:tcW w:w="5489" w:type="dxa"/>
          </w:tcPr>
          <w:p w14:paraId="37736ABE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Refund</w:t>
            </w:r>
            <w:r>
              <w:rPr>
                <w:color w:val="77787B"/>
                <w:spacing w:val="-5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4"/>
                <w:sz w:val="18"/>
              </w:rPr>
              <w:t xml:space="preserve"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83" w:type="dxa"/>
          </w:tcPr>
          <w:p w14:paraId="61D2DC21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</w:tr>
      <w:tr w:rsidR="002C25F3" w14:paraId="16305CA9" w14:textId="77777777">
        <w:trPr>
          <w:trHeight w:val="376"/>
        </w:trPr>
        <w:tc>
          <w:tcPr>
            <w:tcW w:w="5489" w:type="dxa"/>
          </w:tcPr>
          <w:p w14:paraId="3615F6CA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Homestay</w:t>
            </w:r>
            <w:r>
              <w:rPr>
                <w:color w:val="77787B"/>
                <w:spacing w:val="-5"/>
                <w:sz w:val="18"/>
              </w:rPr>
              <w:t xml:space="preserve"> </w:t>
            </w:r>
            <w:r>
              <w:rPr>
                <w:color w:val="77787B"/>
                <w:spacing w:val="-2"/>
                <w:sz w:val="18"/>
              </w:rPr>
              <w:t>Fee**</w:t>
            </w:r>
          </w:p>
        </w:tc>
        <w:tc>
          <w:tcPr>
            <w:tcW w:w="5283" w:type="dxa"/>
          </w:tcPr>
          <w:p w14:paraId="03A96FBD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$290.00–$440.00</w:t>
            </w:r>
            <w:r>
              <w:rPr>
                <w:color w:val="77787B"/>
                <w:spacing w:val="-4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4"/>
                <w:sz w:val="18"/>
              </w:rPr>
              <w:t>week</w:t>
            </w:r>
          </w:p>
        </w:tc>
      </w:tr>
      <w:tr w:rsidR="002C25F3" w14:paraId="419E0AD0" w14:textId="77777777">
        <w:trPr>
          <w:trHeight w:val="376"/>
        </w:trPr>
        <w:tc>
          <w:tcPr>
            <w:tcW w:w="5489" w:type="dxa"/>
          </w:tcPr>
          <w:p w14:paraId="585F7F4F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VET-related</w:t>
            </w:r>
            <w:r>
              <w:rPr>
                <w:color w:val="77787B"/>
                <w:spacing w:val="-7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material</w:t>
            </w:r>
            <w:r>
              <w:rPr>
                <w:color w:val="77787B"/>
                <w:spacing w:val="-6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fees</w:t>
            </w:r>
            <w:r>
              <w:rPr>
                <w:color w:val="77787B"/>
                <w:spacing w:val="-7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(per</w:t>
            </w:r>
            <w:r>
              <w:rPr>
                <w:color w:val="77787B"/>
                <w:spacing w:val="-6"/>
                <w:sz w:val="18"/>
              </w:rPr>
              <w:t xml:space="preserve"> </w:t>
            </w:r>
            <w:r>
              <w:rPr>
                <w:color w:val="77787B"/>
                <w:spacing w:val="-2"/>
                <w:sz w:val="18"/>
              </w:rPr>
              <w:t>subject)</w:t>
            </w:r>
          </w:p>
        </w:tc>
        <w:tc>
          <w:tcPr>
            <w:tcW w:w="5283" w:type="dxa"/>
          </w:tcPr>
          <w:p w14:paraId="62A3D137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$60.00–$950.00</w:t>
            </w:r>
          </w:p>
        </w:tc>
      </w:tr>
      <w:tr w:rsidR="002C25F3" w14:paraId="6AF673EC" w14:textId="77777777">
        <w:trPr>
          <w:trHeight w:val="376"/>
        </w:trPr>
        <w:tc>
          <w:tcPr>
            <w:tcW w:w="5489" w:type="dxa"/>
          </w:tcPr>
          <w:p w14:paraId="6711B39D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 xml:space="preserve">School </w:t>
            </w:r>
            <w:r>
              <w:rPr>
                <w:color w:val="77787B"/>
                <w:spacing w:val="-2"/>
                <w:sz w:val="18"/>
              </w:rPr>
              <w:t>uniforms</w:t>
            </w:r>
          </w:p>
        </w:tc>
        <w:tc>
          <w:tcPr>
            <w:tcW w:w="5283" w:type="dxa"/>
          </w:tcPr>
          <w:p w14:paraId="2D247703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$300.00–$950.00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 w:rsidR="002C25F3" w14:paraId="47C50CFB" w14:textId="77777777">
        <w:trPr>
          <w:trHeight w:val="376"/>
        </w:trPr>
        <w:tc>
          <w:tcPr>
            <w:tcW w:w="5489" w:type="dxa"/>
          </w:tcPr>
          <w:p w14:paraId="0BCA09AB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 xml:space="preserve">School camps and </w:t>
            </w:r>
            <w:r>
              <w:rPr>
                <w:color w:val="77787B"/>
                <w:spacing w:val="-2"/>
                <w:sz w:val="18"/>
              </w:rPr>
              <w:t>excursions</w:t>
            </w:r>
          </w:p>
        </w:tc>
        <w:tc>
          <w:tcPr>
            <w:tcW w:w="5283" w:type="dxa"/>
          </w:tcPr>
          <w:p w14:paraId="60E18C02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$400.00–$900.00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 w:rsidR="002C25F3" w14:paraId="5AFA1C9E" w14:textId="77777777">
        <w:trPr>
          <w:trHeight w:val="376"/>
        </w:trPr>
        <w:tc>
          <w:tcPr>
            <w:tcW w:w="5489" w:type="dxa"/>
          </w:tcPr>
          <w:p w14:paraId="6D8FD45E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Textbooks / stationery</w:t>
            </w:r>
          </w:p>
        </w:tc>
        <w:tc>
          <w:tcPr>
            <w:tcW w:w="5283" w:type="dxa"/>
          </w:tcPr>
          <w:p w14:paraId="41D31C86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$400.00–$700.00</w:t>
            </w:r>
            <w:r>
              <w:rPr>
                <w:color w:val="77787B"/>
                <w:spacing w:val="-4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 w:rsidR="002C25F3" w14:paraId="75BF6DDF" w14:textId="77777777">
        <w:trPr>
          <w:trHeight w:val="376"/>
        </w:trPr>
        <w:tc>
          <w:tcPr>
            <w:tcW w:w="5489" w:type="dxa"/>
          </w:tcPr>
          <w:p w14:paraId="4828AE5E" w14:textId="77777777" w:rsidR="002C25F3" w:rsidRDefault="002A2AA4">
            <w:pPr>
              <w:pStyle w:val="TableParagraph"/>
              <w:rPr>
                <w:sz w:val="18"/>
              </w:rPr>
            </w:pPr>
            <w:r>
              <w:rPr>
                <w:color w:val="77787B"/>
                <w:sz w:val="18"/>
              </w:rPr>
              <w:t>Electronic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device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2"/>
                <w:sz w:val="18"/>
              </w:rPr>
              <w:t>costs</w:t>
            </w:r>
          </w:p>
        </w:tc>
        <w:tc>
          <w:tcPr>
            <w:tcW w:w="5283" w:type="dxa"/>
          </w:tcPr>
          <w:p w14:paraId="5BB6253D" w14:textId="77777777" w:rsidR="002C25F3" w:rsidRDefault="002A2AA4">
            <w:pPr>
              <w:pStyle w:val="TableParagraph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$500.00–$1,250.00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 w:rsidR="002C25F3" w14:paraId="7D2C936D" w14:textId="77777777">
        <w:trPr>
          <w:trHeight w:val="290"/>
        </w:trPr>
        <w:tc>
          <w:tcPr>
            <w:tcW w:w="5489" w:type="dxa"/>
          </w:tcPr>
          <w:p w14:paraId="4BE7069D" w14:textId="77777777" w:rsidR="002C25F3" w:rsidRDefault="002A2AA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77787B"/>
                <w:sz w:val="18"/>
              </w:rPr>
              <w:t>VCE</w:t>
            </w:r>
            <w:r>
              <w:rPr>
                <w:color w:val="77787B"/>
                <w:spacing w:val="-4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and</w:t>
            </w:r>
            <w:r>
              <w:rPr>
                <w:color w:val="77787B"/>
                <w:spacing w:val="-4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VCE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VM</w:t>
            </w:r>
            <w:r>
              <w:rPr>
                <w:color w:val="77787B"/>
                <w:spacing w:val="-4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exam</w:t>
            </w:r>
            <w:r>
              <w:rPr>
                <w:color w:val="77787B"/>
                <w:spacing w:val="-3"/>
                <w:sz w:val="18"/>
              </w:rPr>
              <w:t xml:space="preserve"> </w:t>
            </w:r>
            <w:r>
              <w:rPr>
                <w:color w:val="77787B"/>
                <w:spacing w:val="-4"/>
                <w:sz w:val="18"/>
              </w:rPr>
              <w:t>fees</w:t>
            </w:r>
          </w:p>
        </w:tc>
        <w:tc>
          <w:tcPr>
            <w:tcW w:w="5283" w:type="dxa"/>
          </w:tcPr>
          <w:p w14:paraId="78F57F96" w14:textId="77777777" w:rsidR="002C25F3" w:rsidRDefault="002A2AA4">
            <w:pPr>
              <w:pStyle w:val="TableParagraph"/>
              <w:spacing w:line="196" w:lineRule="exact"/>
              <w:ind w:left="2003"/>
              <w:rPr>
                <w:sz w:val="18"/>
              </w:rPr>
            </w:pPr>
            <w:r>
              <w:rPr>
                <w:color w:val="77787B"/>
                <w:sz w:val="18"/>
              </w:rPr>
              <w:t>$76.50–$473.15</w:t>
            </w:r>
            <w:r>
              <w:rPr>
                <w:color w:val="77787B"/>
                <w:spacing w:val="-10"/>
                <w:sz w:val="18"/>
              </w:rPr>
              <w:t xml:space="preserve"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9"/>
                <w:sz w:val="18"/>
              </w:rPr>
              <w:t xml:space="preserve"> </w:t>
            </w:r>
            <w:r>
              <w:rPr>
                <w:color w:val="77787B"/>
                <w:spacing w:val="-4"/>
                <w:sz w:val="18"/>
              </w:rPr>
              <w:t>annum</w:t>
            </w:r>
          </w:p>
        </w:tc>
      </w:tr>
    </w:tbl>
    <w:p w14:paraId="3220B934" w14:textId="77777777" w:rsidR="002C25F3" w:rsidRDefault="002C25F3">
      <w:pPr>
        <w:pStyle w:val="BodyText"/>
        <w:spacing w:before="6"/>
        <w:rPr>
          <w:sz w:val="15"/>
        </w:rPr>
      </w:pPr>
    </w:p>
    <w:p w14:paraId="2C6DDC6E" w14:textId="77777777" w:rsidR="002C25F3" w:rsidRDefault="002A2AA4">
      <w:pPr>
        <w:spacing w:line="177" w:lineRule="auto"/>
        <w:ind w:left="566" w:right="513"/>
        <w:rPr>
          <w:sz w:val="18"/>
        </w:rPr>
      </w:pPr>
      <w:r>
        <w:rPr>
          <w:color w:val="636466"/>
          <w:sz w:val="18"/>
        </w:rPr>
        <w:t>Tuition fees and other charges are subject to change and may vary from year to year. Any increase in fees during the period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of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study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will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apply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to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new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and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continuing</w:t>
      </w:r>
      <w:r>
        <w:rPr>
          <w:color w:val="636466"/>
          <w:spacing w:val="-4"/>
          <w:sz w:val="18"/>
        </w:rPr>
        <w:t xml:space="preserve"> </w:t>
      </w:r>
      <w:r>
        <w:rPr>
          <w:color w:val="636466"/>
          <w:sz w:val="18"/>
        </w:rPr>
        <w:t>students.</w:t>
      </w:r>
      <w:r>
        <w:rPr>
          <w:color w:val="636466"/>
          <w:spacing w:val="-4"/>
          <w:sz w:val="18"/>
        </w:rPr>
        <w:t xml:space="preserve"> </w:t>
      </w:r>
      <w:r>
        <w:rPr>
          <w:color w:val="77787B"/>
          <w:sz w:val="18"/>
        </w:rPr>
        <w:t>International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students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are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required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to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have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Overseas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Student Health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Cover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(OSHC)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in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place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for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the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duration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of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their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visa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before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arriving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in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Australia.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Prices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will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vary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depending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on</w:t>
      </w:r>
      <w:r>
        <w:rPr>
          <w:color w:val="77787B"/>
          <w:spacing w:val="-1"/>
          <w:sz w:val="18"/>
        </w:rPr>
        <w:t xml:space="preserve"> </w:t>
      </w:r>
      <w:r>
        <w:rPr>
          <w:color w:val="77787B"/>
          <w:sz w:val="18"/>
        </w:rPr>
        <w:t>the OSHC provider. As a guide, Medibank Private OSHC fees start at $579.00 annually.</w:t>
      </w:r>
    </w:p>
    <w:p w14:paraId="0DAE27F4" w14:textId="77777777" w:rsidR="002C25F3" w:rsidRDefault="002A2AA4">
      <w:pPr>
        <w:pStyle w:val="BodyText"/>
        <w:spacing w:before="11"/>
        <w:ind w:left="566"/>
      </w:pPr>
      <w:r>
        <w:rPr>
          <w:color w:val="636466"/>
        </w:rPr>
        <w:t>*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GST</w:t>
      </w:r>
      <w:r>
        <w:rPr>
          <w:color w:val="636466"/>
          <w:spacing w:val="-2"/>
        </w:rPr>
        <w:t xml:space="preserve"> inclusive</w:t>
      </w:r>
    </w:p>
    <w:p w14:paraId="6D3F73C2" w14:textId="77777777" w:rsidR="002C25F3" w:rsidRDefault="002A2AA4">
      <w:pPr>
        <w:pStyle w:val="BodyText"/>
        <w:ind w:left="566"/>
      </w:pPr>
      <w:r>
        <w:rPr>
          <w:color w:val="636466"/>
        </w:rPr>
        <w:t>**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Please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note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the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homestay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fee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charged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by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schools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within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the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prescribed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range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is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determined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by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the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homestay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selected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the</w:t>
      </w:r>
      <w:r>
        <w:rPr>
          <w:color w:val="636466"/>
          <w:spacing w:val="-1"/>
        </w:rPr>
        <w:t xml:space="preserve"> </w:t>
      </w:r>
      <w:r>
        <w:rPr>
          <w:color w:val="636466"/>
          <w:spacing w:val="-2"/>
        </w:rPr>
        <w:t>location.</w:t>
      </w:r>
    </w:p>
    <w:p w14:paraId="3648DB8E" w14:textId="77777777" w:rsidR="002C25F3" w:rsidRDefault="002C25F3">
      <w:pPr>
        <w:pStyle w:val="BodyText"/>
        <w:spacing w:before="4"/>
        <w:rPr>
          <w:sz w:val="17"/>
        </w:rPr>
      </w:pPr>
    </w:p>
    <w:p w14:paraId="241B96A7" w14:textId="77777777" w:rsidR="002C25F3" w:rsidRDefault="002C25F3">
      <w:pPr>
        <w:rPr>
          <w:sz w:val="17"/>
        </w:rPr>
        <w:sectPr w:rsidR="002C25F3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516F43C2" w14:textId="77777777" w:rsidR="002C25F3" w:rsidRDefault="002A2AA4">
      <w:pPr>
        <w:spacing w:before="121" w:line="196" w:lineRule="auto"/>
        <w:ind w:left="566"/>
        <w:rPr>
          <w:sz w:val="18"/>
        </w:rPr>
      </w:pPr>
      <w:r>
        <w:rPr>
          <w:color w:val="FFFFFF"/>
          <w:sz w:val="18"/>
        </w:rPr>
        <w:t>International</w:t>
      </w:r>
      <w:r>
        <w:rPr>
          <w:color w:val="FFFFFF"/>
          <w:spacing w:val="-12"/>
          <w:sz w:val="18"/>
        </w:rPr>
        <w:t xml:space="preserve"> </w:t>
      </w:r>
      <w:r>
        <w:rPr>
          <w:color w:val="FFFFFF"/>
          <w:sz w:val="18"/>
        </w:rPr>
        <w:t>Education</w:t>
      </w:r>
      <w:r>
        <w:rPr>
          <w:color w:val="FFFFFF"/>
          <w:spacing w:val="-11"/>
          <w:sz w:val="18"/>
        </w:rPr>
        <w:t xml:space="preserve"> </w:t>
      </w:r>
      <w:r>
        <w:rPr>
          <w:color w:val="FFFFFF"/>
          <w:sz w:val="18"/>
        </w:rPr>
        <w:t>Division Department of Education</w:t>
      </w:r>
    </w:p>
    <w:p w14:paraId="34874112" w14:textId="77777777" w:rsidR="002C25F3" w:rsidRDefault="002A2AA4">
      <w:pPr>
        <w:spacing w:line="191" w:lineRule="exact"/>
        <w:ind w:left="566"/>
        <w:rPr>
          <w:sz w:val="18"/>
        </w:rPr>
      </w:pPr>
      <w:r>
        <w:rPr>
          <w:color w:val="FFFFFF"/>
          <w:sz w:val="18"/>
        </w:rPr>
        <w:t>Level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28,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80</w:t>
      </w:r>
      <w:r>
        <w:rPr>
          <w:color w:val="FFFFFF"/>
          <w:spacing w:val="-2"/>
          <w:sz w:val="18"/>
        </w:rPr>
        <w:t xml:space="preserve"> </w:t>
      </w:r>
      <w:r>
        <w:rPr>
          <w:color w:val="FFFFFF"/>
          <w:sz w:val="18"/>
        </w:rPr>
        <w:t>Collins</w:t>
      </w:r>
      <w:r>
        <w:rPr>
          <w:color w:val="FFFFFF"/>
          <w:spacing w:val="-2"/>
          <w:sz w:val="18"/>
        </w:rPr>
        <w:t xml:space="preserve"> Street</w:t>
      </w:r>
    </w:p>
    <w:p w14:paraId="43D80FFA" w14:textId="77777777" w:rsidR="002C25F3" w:rsidRDefault="002A2AA4">
      <w:pPr>
        <w:spacing w:before="10" w:line="196" w:lineRule="auto"/>
        <w:ind w:left="566" w:right="603"/>
        <w:rPr>
          <w:sz w:val="18"/>
        </w:rPr>
      </w:pPr>
      <w:r>
        <w:rPr>
          <w:color w:val="FFFFFF"/>
          <w:sz w:val="18"/>
        </w:rPr>
        <w:t>Melbourne,</w:t>
      </w:r>
      <w:r>
        <w:rPr>
          <w:color w:val="FFFFFF"/>
          <w:spacing w:val="-12"/>
          <w:sz w:val="18"/>
        </w:rPr>
        <w:t xml:space="preserve"> </w:t>
      </w:r>
      <w:r>
        <w:rPr>
          <w:color w:val="FFFFFF"/>
          <w:sz w:val="18"/>
        </w:rPr>
        <w:t>Victoria</w:t>
      </w:r>
      <w:r>
        <w:rPr>
          <w:color w:val="FFFFFF"/>
          <w:spacing w:val="-11"/>
          <w:sz w:val="18"/>
        </w:rPr>
        <w:t xml:space="preserve"> </w:t>
      </w:r>
      <w:r>
        <w:rPr>
          <w:color w:val="FFFFFF"/>
          <w:sz w:val="18"/>
        </w:rPr>
        <w:t xml:space="preserve">3000 </w:t>
      </w:r>
      <w:r>
        <w:rPr>
          <w:color w:val="FFFFFF"/>
          <w:spacing w:val="-2"/>
          <w:sz w:val="18"/>
        </w:rPr>
        <w:t>Australia</w:t>
      </w:r>
    </w:p>
    <w:p w14:paraId="52E9CBC0" w14:textId="77777777" w:rsidR="002C25F3" w:rsidRDefault="002A2AA4">
      <w:pPr>
        <w:rPr>
          <w:sz w:val="20"/>
        </w:rPr>
      </w:pPr>
      <w:r>
        <w:br w:type="column"/>
      </w:r>
    </w:p>
    <w:p w14:paraId="6E3A6E19" w14:textId="77777777" w:rsidR="002C25F3" w:rsidRDefault="002A2AA4">
      <w:pPr>
        <w:spacing w:before="151" w:line="234" w:lineRule="exact"/>
        <w:ind w:left="191"/>
        <w:rPr>
          <w:sz w:val="18"/>
        </w:rPr>
      </w:pPr>
      <w:r>
        <w:rPr>
          <w:color w:val="FFFFFF"/>
          <w:sz w:val="18"/>
        </w:rPr>
        <w:t>Email:</w:t>
      </w:r>
      <w:r>
        <w:rPr>
          <w:color w:val="FFFFFF"/>
          <w:spacing w:val="-2"/>
          <w:sz w:val="18"/>
        </w:rPr>
        <w:t xml:space="preserve"> </w:t>
      </w:r>
      <w:hyperlink r:id="rId4">
        <w:r>
          <w:rPr>
            <w:color w:val="FFFFFF"/>
            <w:spacing w:val="-2"/>
            <w:sz w:val="18"/>
          </w:rPr>
          <w:t>international@education.vic.gov.au</w:t>
        </w:r>
      </w:hyperlink>
    </w:p>
    <w:p w14:paraId="529E9DC2" w14:textId="77777777" w:rsidR="002C25F3" w:rsidRDefault="002A2AA4">
      <w:pPr>
        <w:pStyle w:val="Title"/>
      </w:pPr>
      <w:hyperlink r:id="rId5">
        <w:r>
          <w:rPr>
            <w:color w:val="FFFFFF"/>
            <w:spacing w:val="-2"/>
          </w:rPr>
          <w:t>www.study.vic.gov.au</w:t>
        </w:r>
      </w:hyperlink>
    </w:p>
    <w:p w14:paraId="2A16EBE0" w14:textId="77777777" w:rsidR="002C25F3" w:rsidRDefault="002C25F3">
      <w:pPr>
        <w:sectPr w:rsidR="002C25F3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3387" w:space="40"/>
            <w:col w:w="8483"/>
          </w:cols>
        </w:sectPr>
      </w:pPr>
    </w:p>
    <w:p w14:paraId="4C63C664" w14:textId="77777777" w:rsidR="002C25F3" w:rsidRDefault="002A2AA4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13C2C55" wp14:editId="064CE787">
                <wp:simplePos x="0" y="0"/>
                <wp:positionH relativeFrom="page">
                  <wp:posOffset>-3</wp:posOffset>
                </wp:positionH>
                <wp:positionV relativeFrom="page">
                  <wp:posOffset>2</wp:posOffset>
                </wp:positionV>
                <wp:extent cx="7560309" cy="13538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353820"/>
                          <a:chOff x="0" y="0"/>
                          <a:chExt cx="7560309" cy="13538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111737" y="0"/>
                            <a:ext cx="1448435" cy="135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1353820">
                                <a:moveTo>
                                  <a:pt x="1448257" y="1353604"/>
                                </a:moveTo>
                                <a:lnTo>
                                  <a:pt x="0" y="1353604"/>
                                </a:lnTo>
                                <a:lnTo>
                                  <a:pt x="623640" y="0"/>
                                </a:lnTo>
                                <a:lnTo>
                                  <a:pt x="1448263" y="0"/>
                                </a:lnTo>
                                <a:lnTo>
                                  <a:pt x="1448257" y="1353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7A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41159" cy="135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1159" h="1353820">
                                <a:moveTo>
                                  <a:pt x="6116967" y="1353604"/>
                                </a:moveTo>
                                <a:lnTo>
                                  <a:pt x="0" y="1353604"/>
                                </a:lnTo>
                                <a:lnTo>
                                  <a:pt x="6" y="0"/>
                                </a:lnTo>
                                <a:lnTo>
                                  <a:pt x="6740607" y="0"/>
                                </a:lnTo>
                                <a:lnTo>
                                  <a:pt x="6116967" y="1353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88700" y="631034"/>
                            <a:ext cx="877308" cy="497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0309" cy="1353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A968B2" w14:textId="74DFB13A" w:rsidR="002C25F3" w:rsidRPr="002A2AA4" w:rsidRDefault="002A2AA4" w:rsidP="002A2AA4">
                              <w:pPr>
                                <w:spacing w:before="358" w:line="187" w:lineRule="auto"/>
                                <w:ind w:left="566" w:right="4435"/>
                                <w:rPr>
                                  <w:rFonts w:ascii="VIC SemiBol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>2024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>Standard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>International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 xml:space="preserve">Student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Tuition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Non-Tuition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Fees</w:t>
                              </w:r>
                              <w:r>
                                <w:rPr>
                                  <w:rFonts w:ascii="VIC SemiBold"/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sz w:val="40"/>
                                </w:rPr>
                                <w:br/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Victorian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Government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 xml:space="preserve">Schools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Department of 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C2C55" id="Group 1" o:spid="_x0000_s1026" style="position:absolute;margin-left:0;margin-top:0;width:595.3pt;height:106.6pt;z-index:15728640;mso-wrap-distance-left:0;mso-wrap-distance-right:0;mso-position-horizontal-relative:page;mso-position-vertical-relative:page" coordsize="75603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">
                <v:shape id="Graphic 2" o:spid="_x0000_s1027" style="position:absolute;left:61117;width:14484;height:13538;visibility:visible;mso-wrap-style:square;v-text-anchor:top" coordsize="1448435,135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" path="m1448257,1353604l,1353604,623640,r824623,l1448257,1353604xe" fillcolor="#227ab8" stroked="f">
                  <v:path arrowok="t"/>
                </v:shape>
                <v:shape id="Graphic 3" o:spid="_x0000_s1028" style="position:absolute;width:67411;height:13538;visibility:visible;mso-wrap-style:square;v-text-anchor:top" coordsize="6741159,135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" path="m6116967,1353604l,1353604,6,,6740607,,6116967,1353604xe" fillcolor="#0068ac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59887;top:6310;width:8773;height:4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75603;height:13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DA968B2" w14:textId="74DFB13A" w:rsidR="002C25F3" w:rsidRPr="002A2AA4" w:rsidRDefault="002A2AA4" w:rsidP="002A2AA4">
                        <w:pPr>
                          <w:spacing w:before="358" w:line="187" w:lineRule="auto"/>
                          <w:ind w:left="566" w:right="4435"/>
                          <w:rPr>
                            <w:rFonts w:ascii="VIC SemiBold"/>
                            <w:b/>
                            <w:sz w:val="40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>2024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>Standard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>International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0"/>
                            <w:sz w:val="40"/>
                          </w:rPr>
                          <w:t xml:space="preserve">Student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Tuition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and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Non-Tuition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Fees</w:t>
                        </w:r>
                        <w:r>
                          <w:rPr>
                            <w:rFonts w:ascii="VIC SemiBold"/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sz w:val="40"/>
                          </w:rPr>
                          <w:br/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Victorian</w:t>
                        </w:r>
                        <w:r>
                          <w:rPr>
                            <w:color w:val="FFFFFF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Government</w:t>
                        </w:r>
                        <w:r>
                          <w:rPr>
                            <w:color w:val="FFFFFF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 xml:space="preserve">Schools </w:t>
                        </w:r>
                        <w:r>
                          <w:rPr>
                            <w:color w:val="FFFFFF"/>
                            <w:sz w:val="26"/>
                          </w:rPr>
                          <w:t>Department of Education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69056" behindDoc="1" locked="0" layoutInCell="1" allowOverlap="1" wp14:anchorId="5A441990" wp14:editId="019599A2">
                <wp:simplePos x="0" y="0"/>
                <wp:positionH relativeFrom="page">
                  <wp:posOffset>0</wp:posOffset>
                </wp:positionH>
                <wp:positionV relativeFrom="page">
                  <wp:posOffset>9404299</wp:posOffset>
                </wp:positionV>
                <wp:extent cx="7560309" cy="128778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287780"/>
                          <a:chOff x="0" y="0"/>
                          <a:chExt cx="7560309" cy="12877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560309" cy="128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778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7703"/>
                                </a:lnTo>
                                <a:lnTo>
                                  <a:pt x="7559992" y="12877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 descr="The QR code for the studyvic.gov.au website 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07201" y="196904"/>
                            <a:ext cx="892797" cy="8760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F73919" id="Group 6" o:spid="_x0000_s1026" style="position:absolute;margin-left:0;margin-top:740.5pt;width:595.3pt;height:101.4pt;z-index:-15847424;mso-wrap-distance-left:0;mso-wrap-distance-right:0;mso-position-horizontal-relative:page;mso-position-vertical-relative:page" coordsize="75603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">
                <v:shape id="Graphic 7" o:spid="_x0000_s1027" style="position:absolute;width:75603;height:12877;visibility:visible;mso-wrap-style:square;v-text-anchor:top" coordsize="7560309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" path="m7559992,l,,,1287703r7559992,l7559992,xe" fillcolor="#0068ac" stroked="f">
                  <v:path arrowok="t"/>
                </v:shape>
                <v:shape id="Image 8" o:spid="_x0000_s1028" type="#_x0000_t75" alt="The QR code for the studyvic.gov.au website " style="position:absolute;left:63072;top:1969;width:8927;height:8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">
                  <v:imagedata r:id="rId9" o:title="The QR code for the studyvic.gov"/>
                </v:shape>
                <w10:wrap anchorx="page" anchory="page"/>
              </v:group>
            </w:pict>
          </mc:Fallback>
        </mc:AlternateContent>
      </w:r>
    </w:p>
    <w:p w14:paraId="2ABED840" w14:textId="77777777" w:rsidR="002C25F3" w:rsidRDefault="002A2AA4">
      <w:pPr>
        <w:spacing w:line="153" w:lineRule="exact"/>
        <w:ind w:left="566"/>
        <w:rPr>
          <w:rFonts w:ascii="VIC Light"/>
          <w:sz w:val="12"/>
        </w:rPr>
      </w:pPr>
      <w:r>
        <w:rPr>
          <w:rFonts w:ascii="VIC Light"/>
          <w:color w:val="FFFFFF"/>
          <w:sz w:val="12"/>
        </w:rPr>
        <w:t>CRICOS</w:t>
      </w:r>
      <w:r>
        <w:rPr>
          <w:rFonts w:ascii="VIC Light"/>
          <w:color w:val="FFFFFF"/>
          <w:spacing w:val="-1"/>
          <w:sz w:val="12"/>
        </w:rPr>
        <w:t xml:space="preserve"> </w:t>
      </w:r>
      <w:r>
        <w:rPr>
          <w:rFonts w:ascii="VIC Light"/>
          <w:color w:val="FFFFFF"/>
          <w:sz w:val="12"/>
        </w:rPr>
        <w:t>provider name</w:t>
      </w:r>
      <w:r>
        <w:rPr>
          <w:rFonts w:ascii="VIC Light"/>
          <w:color w:val="FFFFFF"/>
          <w:spacing w:val="-1"/>
          <w:sz w:val="12"/>
        </w:rPr>
        <w:t xml:space="preserve"> </w:t>
      </w:r>
      <w:r>
        <w:rPr>
          <w:rFonts w:ascii="VIC Light"/>
          <w:color w:val="FFFFFF"/>
          <w:sz w:val="12"/>
        </w:rPr>
        <w:t>and code:</w:t>
      </w:r>
      <w:r>
        <w:rPr>
          <w:rFonts w:ascii="VIC Light"/>
          <w:color w:val="FFFFFF"/>
          <w:spacing w:val="-1"/>
          <w:sz w:val="12"/>
        </w:rPr>
        <w:t xml:space="preserve"> </w:t>
      </w:r>
      <w:r>
        <w:rPr>
          <w:rFonts w:ascii="VIC Light"/>
          <w:color w:val="FFFFFF"/>
          <w:sz w:val="12"/>
        </w:rPr>
        <w:t>Department of</w:t>
      </w:r>
      <w:r>
        <w:rPr>
          <w:rFonts w:ascii="VIC Light"/>
          <w:color w:val="FFFFFF"/>
          <w:spacing w:val="-1"/>
          <w:sz w:val="12"/>
        </w:rPr>
        <w:t xml:space="preserve"> </w:t>
      </w:r>
      <w:r>
        <w:rPr>
          <w:rFonts w:ascii="VIC Light"/>
          <w:color w:val="FFFFFF"/>
          <w:sz w:val="12"/>
        </w:rPr>
        <w:t xml:space="preserve">Education, </w:t>
      </w:r>
      <w:r>
        <w:rPr>
          <w:rFonts w:ascii="VIC Light"/>
          <w:color w:val="FFFFFF"/>
          <w:spacing w:val="-2"/>
          <w:sz w:val="12"/>
        </w:rPr>
        <w:t>00861K</w:t>
      </w:r>
    </w:p>
    <w:p w14:paraId="767AD4A1" w14:textId="77777777" w:rsidR="002C25F3" w:rsidRDefault="002A2AA4">
      <w:pPr>
        <w:spacing w:before="5" w:line="213" w:lineRule="auto"/>
        <w:ind w:left="566" w:right="8993"/>
        <w:rPr>
          <w:rFonts w:ascii="VIC Light" w:hAnsi="VIC Light"/>
          <w:sz w:val="12"/>
        </w:rPr>
      </w:pPr>
      <w:r>
        <w:rPr>
          <w:rFonts w:ascii="VIC Light" w:hAnsi="VIC Light"/>
          <w:color w:val="FFFFFF"/>
          <w:sz w:val="12"/>
        </w:rPr>
        <w:t>©</w:t>
      </w:r>
      <w:r>
        <w:rPr>
          <w:rFonts w:ascii="VIC Light" w:hAnsi="VIC Light"/>
          <w:color w:val="FFFFFF"/>
          <w:spacing w:val="-8"/>
          <w:sz w:val="12"/>
        </w:rPr>
        <w:t xml:space="preserve"> </w:t>
      </w:r>
      <w:r>
        <w:rPr>
          <w:rFonts w:ascii="VIC Light" w:hAnsi="VIC Light"/>
          <w:color w:val="FFFFFF"/>
          <w:sz w:val="12"/>
        </w:rPr>
        <w:t>State</w:t>
      </w:r>
      <w:r>
        <w:rPr>
          <w:rFonts w:ascii="VIC Light" w:hAnsi="VIC Light"/>
          <w:color w:val="FFFFFF"/>
          <w:spacing w:val="-8"/>
          <w:sz w:val="12"/>
        </w:rPr>
        <w:t xml:space="preserve"> </w:t>
      </w:r>
      <w:r>
        <w:rPr>
          <w:rFonts w:ascii="VIC Light" w:hAnsi="VIC Light"/>
          <w:color w:val="FFFFFF"/>
          <w:sz w:val="12"/>
        </w:rPr>
        <w:t>Government</w:t>
      </w:r>
      <w:r>
        <w:rPr>
          <w:rFonts w:ascii="VIC Light" w:hAnsi="VIC Light"/>
          <w:color w:val="FFFFFF"/>
          <w:spacing w:val="-8"/>
          <w:sz w:val="12"/>
        </w:rPr>
        <w:t xml:space="preserve"> </w:t>
      </w:r>
      <w:r>
        <w:rPr>
          <w:rFonts w:ascii="VIC Light" w:hAnsi="VIC Light"/>
          <w:color w:val="FFFFFF"/>
          <w:sz w:val="12"/>
        </w:rPr>
        <w:t>of</w:t>
      </w:r>
      <w:r>
        <w:rPr>
          <w:rFonts w:ascii="VIC Light" w:hAnsi="VIC Light"/>
          <w:color w:val="FFFFFF"/>
          <w:spacing w:val="-7"/>
          <w:sz w:val="12"/>
        </w:rPr>
        <w:t xml:space="preserve"> </w:t>
      </w:r>
      <w:r>
        <w:rPr>
          <w:rFonts w:ascii="VIC Light" w:hAnsi="VIC Light"/>
          <w:color w:val="FFFFFF"/>
          <w:sz w:val="12"/>
        </w:rPr>
        <w:t>Victoria</w:t>
      </w:r>
      <w:r>
        <w:rPr>
          <w:rFonts w:ascii="VIC Light" w:hAnsi="VIC Light"/>
          <w:color w:val="FFFFFF"/>
          <w:spacing w:val="-8"/>
          <w:sz w:val="12"/>
        </w:rPr>
        <w:t xml:space="preserve"> </w:t>
      </w:r>
      <w:r>
        <w:rPr>
          <w:rFonts w:ascii="VIC Light" w:hAnsi="VIC Light"/>
          <w:color w:val="FFFFFF"/>
          <w:sz w:val="12"/>
        </w:rPr>
        <w:t>2023</w:t>
      </w:r>
      <w:r>
        <w:rPr>
          <w:rFonts w:ascii="VIC Light" w:hAnsi="VIC Light"/>
          <w:color w:val="FFFFFF"/>
          <w:spacing w:val="40"/>
          <w:sz w:val="12"/>
        </w:rPr>
        <w:t xml:space="preserve"> </w:t>
      </w:r>
      <w:r>
        <w:rPr>
          <w:rFonts w:ascii="VIC Light" w:hAnsi="VIC Light"/>
          <w:color w:val="FFFFFF"/>
          <w:sz w:val="12"/>
        </w:rPr>
        <w:t xml:space="preserve">Fees correct as </w:t>
      </w:r>
      <w:proofErr w:type="gramStart"/>
      <w:r>
        <w:rPr>
          <w:rFonts w:ascii="VIC Light" w:hAnsi="VIC Light"/>
          <w:color w:val="FFFFFF"/>
          <w:sz w:val="12"/>
        </w:rPr>
        <w:t>at</w:t>
      </w:r>
      <w:proofErr w:type="gramEnd"/>
      <w:r>
        <w:rPr>
          <w:rFonts w:ascii="VIC Light" w:hAnsi="VIC Light"/>
          <w:color w:val="FFFFFF"/>
          <w:sz w:val="12"/>
        </w:rPr>
        <w:t xml:space="preserve"> November 2023</w:t>
      </w:r>
    </w:p>
    <w:sectPr w:rsidR="002C25F3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5F3"/>
    <w:rsid w:val="002A2AA4"/>
    <w:rsid w:val="002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A47D"/>
  <w15:docId w15:val="{A9A922C3-31E1-4F7F-8F19-3A9B086E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" w:eastAsia="VIC" w:hAnsi="VIC" w:cs="V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288" w:lineRule="exact"/>
      <w:ind w:left="19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tudy.vic.gov.a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ternational@education.vic.gov.au" TargetMode="Externa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C9640-8792-431B-8E0C-9773B49A4482}"/>
</file>

<file path=customXml/itemProps2.xml><?xml version="1.0" encoding="utf-8"?>
<ds:datastoreItem xmlns:ds="http://schemas.openxmlformats.org/officeDocument/2006/customXml" ds:itemID="{CD3320D2-9920-4DE4-B73D-D2EA7D81A36B}"/>
</file>

<file path=customXml/itemProps3.xml><?xml version="1.0" encoding="utf-8"?>
<ds:datastoreItem xmlns:ds="http://schemas.openxmlformats.org/officeDocument/2006/customXml" ds:itemID="{E495F944-9267-4FAF-AD30-71C57E7DB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Tuition fee card for international students</dc:subject>
  <dc:creator>Department of Education and Training</dc:creator>
  <cp:lastModifiedBy>Shayla Cosgrave </cp:lastModifiedBy>
  <cp:revision>2</cp:revision>
  <dcterms:created xsi:type="dcterms:W3CDTF">2023-11-28T00:12:00Z</dcterms:created>
  <dcterms:modified xsi:type="dcterms:W3CDTF">2023-11-28T00:12:00Z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