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4" w:lineRule="auto"/>
      </w:pPr>
      <w:r>
        <w:rPr/>
        <w:pict>
          <v:group style="position:absolute;margin-left:16.360001pt;margin-top:48.967369pt;width:561.050pt;height:147.3pt;mso-position-horizontal-relative:page;mso-position-vertical-relative:paragraph;z-index:15729152" id="docshapegroup1" coordorigin="327,979" coordsize="11221,2946">
            <v:shape style="position:absolute;left:4857;top:2128;width:929;height:648" type="#_x0000_t75" id="docshape2" stroked="false">
              <v:imagedata r:id="rId5" o:title=""/>
            </v:shape>
            <v:shape style="position:absolute;left:5047;top:3169;width:785;height:588" type="#_x0000_t75" id="docshape3" stroked="false">
              <v:imagedata r:id="rId6" o:title=""/>
            </v:shape>
            <v:shape style="position:absolute;left:10532;top:2036;width:806;height:675" type="#_x0000_t75" id="docshape4" stroked="false">
              <v:imagedata r:id="rId7" o:title=""/>
            </v:shape>
            <v:shape style="position:absolute;left:10591;top:2933;width:622;height:622" type="#_x0000_t75" id="docshape5" stroked="false">
              <v:imagedata r:id="rId8" o:title=""/>
            </v:shape>
            <v:line style="position:absolute" from="584,1552" to="11339,1552" stroked="true" strokeweight=".5pt" strokecolor="#cb6500">
              <v:stroke dashstyle="solid"/>
            </v:line>
            <v:rect style="position:absolute;left:337;top:989;width:11201;height:2926" id="docshape6" filled="false" stroked="true" strokeweight="1pt" strokecolor="#cb6500">
              <v:stroke dashstyle="solid"/>
            </v:rect>
            <v:shape style="position:absolute;left:482;top:2069;width:6302;height:1719" id="docshape7" coordorigin="482,2069" coordsize="6302,1719" path="m1163,2410l1154,2332,1128,2260,1088,2197,1035,2144,972,2104,901,2078,823,2069,745,2078,673,2104,610,2144,557,2197,517,2260,491,2332,482,2410,491,2488,517,2559,557,2622,610,2675,673,2715,745,2741,823,2750,901,2741,972,2715,1035,2675,1088,2622,1128,2559,1154,2488,1163,2410xm1192,3448l1183,3370,1157,3299,1117,3236,1064,3183,1001,3143,929,3118,851,3109,773,3118,702,3143,639,3183,586,3236,546,3299,520,3370,511,3448,520,3526,546,3598,586,3661,639,3713,702,3753,773,3779,851,3788,929,3779,1001,3753,1064,3713,1117,3661,1157,3598,1183,3526,1192,3448xm6784,3242l6775,3164,6749,3093,6709,3030,6656,2977,6593,2937,6522,2911,6444,2902,6366,2911,6294,2937,6231,2977,6178,3030,6138,3093,6112,3164,6103,3242,6112,3320,6138,3392,6178,3455,6231,3508,6294,3548,6366,3574,6444,3583,6522,3574,6593,3548,6656,3508,6709,3455,6749,3392,6775,3320,6784,3242xm6784,2410l6775,2332,6749,2260,6709,2197,6656,2144,6593,2104,6522,2078,6444,2069,6366,2078,6294,2104,6231,2144,6178,2197,6138,2260,6112,2332,6103,2410,6112,2488,6138,2559,6178,2622,6231,2675,6294,2715,6366,2741,6444,2750,6522,2741,6593,2715,6656,2675,6709,2622,6749,2559,6775,2488,6784,2410xe" filled="true" fillcolor="#0fb1b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4;top:1149;width:8577;height:745" type="#_x0000_t202" id="docshape8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Franklin Gothic Medium"/>
                        <w:sz w:val="32"/>
                      </w:rPr>
                    </w:pPr>
                    <w:r>
                      <w:rPr>
                        <w:rFonts w:ascii="Franklin Gothic Medium"/>
                        <w:color w:val="CC6500"/>
                        <w:sz w:val="32"/>
                      </w:rPr>
                      <w:t>OUR</w:t>
                    </w:r>
                    <w:r>
                      <w:rPr>
                        <w:rFonts w:ascii="Franklin Gothic Medium"/>
                        <w:color w:val="CC6500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Franklin Gothic Medium"/>
                        <w:color w:val="CC6500"/>
                        <w:sz w:val="32"/>
                      </w:rPr>
                      <w:t>APPROACH</w:t>
                    </w:r>
                  </w:p>
                  <w:p>
                    <w:pPr>
                      <w:spacing w:before="14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12121"/>
                        <w:sz w:val="21"/>
                      </w:rPr>
                      <w:t>We</w:t>
                    </w:r>
                    <w:r>
                      <w:rPr>
                        <w:color w:val="212121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212121"/>
                        <w:sz w:val="21"/>
                      </w:rPr>
                      <w:t>adopted</w:t>
                    </w:r>
                    <w:r>
                      <w:rPr>
                        <w:color w:val="212121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12121"/>
                        <w:sz w:val="21"/>
                      </w:rPr>
                      <w:t>a</w:t>
                    </w:r>
                    <w:r>
                      <w:rPr>
                        <w:color w:val="212121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212121"/>
                        <w:sz w:val="21"/>
                      </w:rPr>
                      <w:t>design-thinking approach</w:t>
                    </w:r>
                    <w:r>
                      <w:rPr>
                        <w:color w:val="212121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12121"/>
                        <w:sz w:val="21"/>
                      </w:rPr>
                      <w:t>that</w:t>
                    </w:r>
                    <w:r>
                      <w:rPr>
                        <w:color w:val="212121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212121"/>
                        <w:sz w:val="21"/>
                      </w:rPr>
                      <w:t>centred</w:t>
                    </w:r>
                    <w:r>
                      <w:rPr>
                        <w:color w:val="212121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212121"/>
                        <w:sz w:val="21"/>
                      </w:rPr>
                      <w:t>the</w:t>
                    </w:r>
                    <w:r>
                      <w:rPr>
                        <w:color w:val="212121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212121"/>
                        <w:sz w:val="21"/>
                      </w:rPr>
                      <w:t>voices</w:t>
                    </w:r>
                    <w:r>
                      <w:rPr>
                        <w:color w:val="212121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212121"/>
                        <w:sz w:val="21"/>
                      </w:rPr>
                      <w:t>and</w:t>
                    </w:r>
                    <w:r>
                      <w:rPr>
                        <w:color w:val="212121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212121"/>
                        <w:sz w:val="21"/>
                      </w:rPr>
                      <w:t>experiences</w:t>
                    </w:r>
                    <w:r>
                      <w:rPr>
                        <w:color w:val="212121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212121"/>
                        <w:sz w:val="21"/>
                      </w:rPr>
                      <w:t>of</w:t>
                    </w:r>
                    <w:r>
                      <w:rPr>
                        <w:color w:val="212121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212121"/>
                        <w:sz w:val="21"/>
                      </w:rPr>
                      <w:t>schools.</w:t>
                    </w:r>
                  </w:p>
                </w:txbxContent>
              </v:textbox>
              <w10:wrap type="none"/>
            </v:shape>
            <v:shape style="position:absolute;left:745;top:2260;width:176;height:313" type="#_x0000_t202" id="docshape9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351;top:2091;width:3651;height:161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co-design workshops and</w:t>
                    </w:r>
                    <w:r>
                      <w:rPr>
                        <w:b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consultations</w:t>
                    </w:r>
                    <w:r>
                      <w:rPr>
                        <w:b/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with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school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leaders,</w:t>
                    </w:r>
                    <w:r>
                      <w:rPr>
                        <w:spacing w:val="-5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teachers, school staff and global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education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professionals.</w:t>
                    </w:r>
                  </w:p>
                  <w:p>
                    <w:pPr>
                      <w:spacing w:line="249" w:lineRule="auto" w:before="111"/>
                      <w:ind w:left="0" w:right="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consultations </w:t>
                    </w:r>
                    <w:r>
                      <w:rPr>
                        <w:sz w:val="21"/>
                      </w:rPr>
                      <w:t>with global learning and</w:t>
                    </w:r>
                    <w:r>
                      <w:rPr>
                        <w:spacing w:val="-5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engagement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subject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matter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experts.</w:t>
                    </w:r>
                  </w:p>
                </w:txbxContent>
              </v:textbox>
              <w10:wrap type="none"/>
            </v:shape>
            <v:shape style="position:absolute;left:6288;top:2260;width:332;height:313" type="#_x0000_t202" id="docshape11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774;top:3299;width:176;height:313" type="#_x0000_t202" id="docshape1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6;top:3093;width:176;height:313" type="#_x0000_t202" id="docshape13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909;top:2091;width:3339;height:1362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participants </w:t>
                    </w:r>
                    <w:r>
                      <w:rPr>
                        <w:sz w:val="21"/>
                      </w:rPr>
                      <w:t>from Victorian schools</w:t>
                    </w:r>
                    <w:r>
                      <w:rPr>
                        <w:spacing w:val="-5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 the Victorian Department of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Education and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Training.</w:t>
                    </w:r>
                  </w:p>
                  <w:p>
                    <w:pPr>
                      <w:spacing w:line="249" w:lineRule="auto" w:before="110"/>
                      <w:ind w:left="0" w:right="4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rapid</w:t>
                    </w:r>
                    <w:r>
                      <w:rPr>
                        <w:b/>
                        <w:spacing w:val="-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horizon</w:t>
                    </w:r>
                    <w:r>
                      <w:rPr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scan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looking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at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-5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other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jurisdictions are doing.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THE FUTURE OF GLOBAL LEARNING</w:t>
      </w:r>
      <w:r>
        <w:rPr>
          <w:spacing w:val="-87"/>
        </w:rPr>
        <w:t> </w:t>
      </w:r>
      <w:r>
        <w:rPr/>
        <w:t>AND</w:t>
      </w:r>
      <w:r>
        <w:rPr>
          <w:spacing w:val="-1"/>
        </w:rPr>
        <w:t> </w:t>
      </w:r>
      <w:r>
        <w:rPr/>
        <w:t>ENGAGEMENT</w: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18"/>
        </w:rPr>
      </w:pPr>
    </w:p>
    <w:p>
      <w:pPr>
        <w:spacing w:before="101"/>
        <w:ind w:left="389" w:right="0" w:firstLine="0"/>
        <w:jc w:val="left"/>
        <w:rPr>
          <w:rFonts w:ascii="Franklin Gothic Medium"/>
          <w:sz w:val="32"/>
        </w:rPr>
      </w:pPr>
      <w:r>
        <w:rPr/>
        <w:pict>
          <v:group style="position:absolute;margin-left:15.52pt;margin-top:-2.985635pt;width:561.9pt;height:321.1pt;mso-position-horizontal-relative:page;mso-position-vertical-relative:paragraph;z-index:-15820800" id="docshapegroup15" coordorigin="310,-60" coordsize="11238,6422">
            <v:rect style="position:absolute;left:471;top:634;width:5381;height:3237" id="docshape16" filled="true" fillcolor="#e4e9ef" stroked="false">
              <v:fill type="solid"/>
            </v:rect>
            <v:shape style="position:absolute;left:615;top:1212;width:341;height:432" type="#_x0000_t75" id="docshape17" stroked="false">
              <v:imagedata r:id="rId9" o:title=""/>
            </v:shape>
            <v:line style="position:absolute" from="616,1072" to="5639,1072" stroked="true" strokeweight=".75pt" strokecolor="#0d3d66">
              <v:stroke dashstyle="solid"/>
            </v:line>
            <v:shape style="position:absolute;left:469;top:3575;width:5384;height:795" id="docshape18" coordorigin="469,3575" coordsize="5384,795" path="m5852,3871l5600,3871,5429,3575,5257,3871,469,3871,469,4370,5852,4370,5852,3871xe" filled="true" fillcolor="#0fb1b8" stroked="false">
              <v:path arrowok="t"/>
              <v:fill type="solid"/>
            </v:shape>
            <v:shape style="position:absolute;left:602;top:1919;width:347;height:432" type="#_x0000_t75" id="docshape19" stroked="false">
              <v:imagedata r:id="rId10" o:title=""/>
            </v:shape>
            <v:shape style="position:absolute;left:602;top:3175;width:347;height:432" type="#_x0000_t75" id="docshape20" stroked="false">
              <v:imagedata r:id="rId11" o:title=""/>
            </v:shape>
            <v:shape style="position:absolute;left:6022;top:630;width:5381;height:5551" type="#_x0000_t75" id="docshape21" stroked="false">
              <v:imagedata r:id="rId12" o:title=""/>
            </v:shape>
            <v:line style="position:absolute" from="6148,1072" to="11171,1072" stroked="true" strokeweight=".75pt" strokecolor="#cb6500">
              <v:stroke dashstyle="solid"/>
            </v:line>
            <v:shape style="position:absolute;left:6153;top:1140;width:327;height:491" type="#_x0000_t75" id="docshape22" stroked="false">
              <v:imagedata r:id="rId13" o:title=""/>
            </v:shape>
            <v:shape style="position:absolute;left:5839;top:5577;width:364;height:422" id="docshape23" coordorigin="5839,5577" coordsize="364,422" path="m5839,5577l5839,5998,6203,5788,5839,5577xe" filled="true" fillcolor="#0fb1b8" stroked="false">
              <v:path arrowok="t"/>
              <v:fill type="solid"/>
            </v:shape>
            <v:shape style="position:absolute;left:6153;top:1722;width:327;height:491" type="#_x0000_t75" id="docshape24" stroked="false">
              <v:imagedata r:id="rId14" o:title=""/>
            </v:shape>
            <v:shape style="position:absolute;left:6153;top:2874;width:327;height:491" type="#_x0000_t75" id="docshape25" stroked="false">
              <v:imagedata r:id="rId15" o:title=""/>
            </v:shape>
            <v:shape style="position:absolute;left:6153;top:4759;width:327;height:491" type="#_x0000_t75" id="docshape26" stroked="false">
              <v:imagedata r:id="rId16" o:title=""/>
            </v:shape>
            <v:rect style="position:absolute;left:320;top:-50;width:11218;height:6402" id="docshape27" filled="false" stroked="true" strokeweight="1pt" strokecolor="#7e7e7e">
              <v:stroke dashstyle="solid"/>
            </v:rect>
            <w10:wrap type="none"/>
          </v:group>
        </w:pict>
      </w:r>
      <w:r>
        <w:rPr>
          <w:rFonts w:ascii="Franklin Gothic Medium"/>
          <w:color w:val="7E7E7E"/>
          <w:sz w:val="32"/>
        </w:rPr>
        <w:t>WHAT</w:t>
      </w:r>
      <w:r>
        <w:rPr>
          <w:rFonts w:ascii="Franklin Gothic Medium"/>
          <w:color w:val="7E7E7E"/>
          <w:spacing w:val="-7"/>
          <w:sz w:val="32"/>
        </w:rPr>
        <w:t> </w:t>
      </w:r>
      <w:r>
        <w:rPr>
          <w:rFonts w:ascii="Franklin Gothic Medium"/>
          <w:color w:val="7E7E7E"/>
          <w:sz w:val="32"/>
        </w:rPr>
        <w:t>WE</w:t>
      </w:r>
      <w:r>
        <w:rPr>
          <w:rFonts w:ascii="Franklin Gothic Medium"/>
          <w:color w:val="7E7E7E"/>
          <w:spacing w:val="-3"/>
          <w:sz w:val="32"/>
        </w:rPr>
        <w:t> </w:t>
      </w:r>
      <w:r>
        <w:rPr>
          <w:rFonts w:ascii="Franklin Gothic Medium"/>
          <w:color w:val="7E7E7E"/>
          <w:sz w:val="32"/>
        </w:rPr>
        <w:t>HEARD</w:t>
      </w:r>
      <w:r>
        <w:rPr>
          <w:rFonts w:ascii="Franklin Gothic Medium"/>
          <w:color w:val="7E7E7E"/>
          <w:spacing w:val="-5"/>
          <w:sz w:val="32"/>
        </w:rPr>
        <w:t> </w:t>
      </w:r>
      <w:r>
        <w:rPr>
          <w:rFonts w:ascii="Franklin Gothic Medium"/>
          <w:color w:val="7E7E7E"/>
          <w:sz w:val="32"/>
        </w:rPr>
        <w:t>ABOUT</w:t>
      </w:r>
      <w:r>
        <w:rPr>
          <w:rFonts w:ascii="Franklin Gothic Medium"/>
          <w:color w:val="7E7E7E"/>
          <w:spacing w:val="-6"/>
          <w:sz w:val="32"/>
        </w:rPr>
        <w:t> </w:t>
      </w:r>
      <w:r>
        <w:rPr>
          <w:rFonts w:ascii="Franklin Gothic Medium"/>
          <w:color w:val="7E7E7E"/>
          <w:sz w:val="32"/>
        </w:rPr>
        <w:t>GL&amp;E</w:t>
      </w:r>
      <w:r>
        <w:rPr>
          <w:rFonts w:ascii="Franklin Gothic Medium"/>
          <w:color w:val="7E7E7E"/>
          <w:spacing w:val="-1"/>
          <w:sz w:val="32"/>
        </w:rPr>
        <w:t> </w:t>
      </w:r>
      <w:r>
        <w:rPr>
          <w:rFonts w:ascii="Franklin Gothic Medium"/>
          <w:color w:val="7E7E7E"/>
          <w:sz w:val="32"/>
        </w:rPr>
        <w:t>AND</w:t>
      </w:r>
      <w:r>
        <w:rPr>
          <w:rFonts w:ascii="Franklin Gothic Medium"/>
          <w:color w:val="7E7E7E"/>
          <w:spacing w:val="-6"/>
          <w:sz w:val="32"/>
        </w:rPr>
        <w:t> </w:t>
      </w:r>
      <w:r>
        <w:rPr>
          <w:rFonts w:ascii="Franklin Gothic Medium"/>
          <w:color w:val="7E7E7E"/>
          <w:sz w:val="32"/>
        </w:rPr>
        <w:t>THE</w:t>
      </w:r>
      <w:r>
        <w:rPr>
          <w:rFonts w:ascii="Franklin Gothic Medium"/>
          <w:color w:val="7E7E7E"/>
          <w:spacing w:val="-2"/>
          <w:sz w:val="32"/>
        </w:rPr>
        <w:t> </w:t>
      </w:r>
      <w:r>
        <w:rPr>
          <w:rFonts w:ascii="Franklin Gothic Medium"/>
          <w:color w:val="7E7E7E"/>
          <w:sz w:val="32"/>
        </w:rPr>
        <w:t>NEEDS</w:t>
      </w:r>
      <w:r>
        <w:rPr>
          <w:rFonts w:ascii="Franklin Gothic Medium"/>
          <w:color w:val="7E7E7E"/>
          <w:spacing w:val="-4"/>
          <w:sz w:val="32"/>
        </w:rPr>
        <w:t> </w:t>
      </w:r>
      <w:r>
        <w:rPr>
          <w:rFonts w:ascii="Franklin Gothic Medium"/>
          <w:color w:val="7E7E7E"/>
          <w:sz w:val="32"/>
        </w:rPr>
        <w:t>OF</w:t>
      </w:r>
      <w:r>
        <w:rPr>
          <w:rFonts w:ascii="Franklin Gothic Medium"/>
          <w:color w:val="7E7E7E"/>
          <w:spacing w:val="-5"/>
          <w:sz w:val="32"/>
        </w:rPr>
        <w:t> </w:t>
      </w:r>
      <w:r>
        <w:rPr>
          <w:rFonts w:ascii="Franklin Gothic Medium"/>
          <w:color w:val="7E7E7E"/>
          <w:sz w:val="32"/>
        </w:rPr>
        <w:t>SCHOOLS</w:t>
      </w:r>
    </w:p>
    <w:p>
      <w:pPr>
        <w:spacing w:before="251"/>
        <w:ind w:left="5963" w:right="0" w:firstLine="0"/>
        <w:jc w:val="left"/>
        <w:rPr>
          <w:rFonts w:ascii="Franklin Gothic Medium"/>
          <w:sz w:val="28"/>
        </w:rPr>
      </w:pPr>
      <w:r>
        <w:rPr/>
        <w:pict>
          <v:group style="position:absolute;margin-left:23.459999pt;margin-top:8.521372pt;width:269.1pt;height:186.8pt;mso-position-horizontal-relative:page;mso-position-vertical-relative:paragraph;z-index:15730688" id="docshapegroup28" coordorigin="469,170" coordsize="5382,3736">
            <v:shape style="position:absolute;left:469;top:3406;width:5382;height:500" type="#_x0000_t202" id="docshape29" filled="false" stroked="false">
              <v:textbox inset="0,0,0,0">
                <w:txbxContent>
                  <w:p>
                    <w:pPr>
                      <w:spacing w:before="125"/>
                      <w:ind w:left="22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“</w:t>
                    </w:r>
                    <w:r>
                      <w:rPr>
                        <w:i/>
                        <w:color w:val="FFFFFF"/>
                        <w:sz w:val="22"/>
                      </w:rPr>
                      <w:t>GL&amp;E</w:t>
                    </w:r>
                    <w:r>
                      <w:rPr>
                        <w:i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is</w:t>
                    </w:r>
                    <w:r>
                      <w:rPr>
                        <w:i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usually</w:t>
                    </w:r>
                    <w:r>
                      <w:rPr>
                        <w:i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not</w:t>
                    </w:r>
                    <w:r>
                      <w:rPr>
                        <w:i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seen</w:t>
                    </w:r>
                    <w:r>
                      <w:rPr>
                        <w:i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as</w:t>
                    </w:r>
                    <w:r>
                      <w:rPr>
                        <w:i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a</w:t>
                    </w:r>
                    <w:r>
                      <w:rPr>
                        <w:i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priority</w:t>
                    </w:r>
                    <w:r>
                      <w:rPr>
                        <w:color w:val="FFFFFF"/>
                        <w:sz w:val="22"/>
                      </w:rPr>
                      <w:t>”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(Participant)</w:t>
                    </w:r>
                  </w:p>
                </w:txbxContent>
              </v:textbox>
              <w10:wrap type="none"/>
            </v:shape>
            <v:shape style="position:absolute;left:469;top:170;width:5382;height:3237" type="#_x0000_t202" id="docshape30" filled="false" stroked="false">
              <v:textbox inset="0,0,0,0">
                <w:txbxContent>
                  <w:p>
                    <w:pPr>
                      <w:spacing w:before="85"/>
                      <w:ind w:left="146" w:right="0" w:firstLine="0"/>
                      <w:jc w:val="left"/>
                      <w:rPr>
                        <w:rFonts w:ascii="Franklin Gothic Medium"/>
                        <w:sz w:val="28"/>
                      </w:rPr>
                    </w:pPr>
                    <w:r>
                      <w:rPr>
                        <w:rFonts w:ascii="Franklin Gothic Medium"/>
                        <w:color w:val="0E3D66"/>
                        <w:sz w:val="28"/>
                      </w:rPr>
                      <w:t>CHALLENGES:</w:t>
                    </w:r>
                  </w:p>
                  <w:p>
                    <w:pPr>
                      <w:spacing w:line="249" w:lineRule="auto" w:before="131"/>
                      <w:ind w:left="571" w:right="157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Undervaluing of GL&amp;E in schools limits the quality</w:t>
                    </w:r>
                    <w:r>
                      <w:rPr>
                        <w:spacing w:val="-5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consistency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student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learning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experiences.</w:t>
                    </w:r>
                  </w:p>
                  <w:p>
                    <w:pPr>
                      <w:spacing w:line="249" w:lineRule="auto" w:before="121"/>
                      <w:ind w:left="571" w:right="40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Low levels of intercultural capability and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understanding leads to narrow or stereotypical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approaches to global learning and engagement</w:t>
                    </w:r>
                    <w:r>
                      <w:rPr>
                        <w:spacing w:val="-5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 schools.</w:t>
                    </w:r>
                  </w:p>
                  <w:p>
                    <w:pPr>
                      <w:spacing w:line="249" w:lineRule="auto" w:before="122"/>
                      <w:ind w:left="571" w:right="413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Inequitable access to GL&amp;E opportunities limits</w:t>
                    </w:r>
                    <w:r>
                      <w:rPr>
                        <w:spacing w:val="-5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local and global partnerships and collective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problem-solving.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Franklin Gothic Medium"/>
          <w:color w:val="CC6500"/>
          <w:sz w:val="28"/>
        </w:rPr>
        <w:t>OPPORTUNITIES:</w:t>
      </w:r>
    </w:p>
    <w:p>
      <w:pPr>
        <w:pStyle w:val="BodyText"/>
        <w:spacing w:line="249" w:lineRule="auto" w:before="131"/>
        <w:ind w:left="6388" w:right="640"/>
      </w:pPr>
      <w:r>
        <w:rPr/>
        <w:t>Leveraging technology as an enabler of new</w:t>
      </w:r>
      <w:r>
        <w:rPr>
          <w:spacing w:val="-56"/>
        </w:rPr>
        <w:t> </w:t>
      </w:r>
      <w:r>
        <w:rPr/>
        <w:t>approaches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global</w:t>
      </w:r>
      <w:r>
        <w:rPr>
          <w:spacing w:val="4"/>
        </w:rPr>
        <w:t> </w:t>
      </w:r>
      <w:r>
        <w:rPr/>
        <w:t>connection.</w:t>
      </w:r>
    </w:p>
    <w:p>
      <w:pPr>
        <w:pStyle w:val="BodyText"/>
        <w:spacing w:line="249" w:lineRule="auto" w:before="121"/>
        <w:ind w:left="6388" w:right="279"/>
      </w:pPr>
      <w:r>
        <w:rPr/>
        <w:t>Highlight the important role global learning plays</w:t>
      </w:r>
      <w:r>
        <w:rPr>
          <w:spacing w:val="-56"/>
        </w:rPr>
        <w:t> </w:t>
      </w:r>
      <w:r>
        <w:rPr/>
        <w:t>in developing students’ self-confidence,</w:t>
      </w:r>
      <w:r>
        <w:rPr>
          <w:spacing w:val="1"/>
        </w:rPr>
        <w:t> </w:t>
      </w:r>
      <w:r>
        <w:rPr/>
        <w:t>interpersonal communication skills and sense of</w:t>
      </w:r>
      <w:r>
        <w:rPr>
          <w:spacing w:val="-56"/>
        </w:rPr>
        <w:t> </w:t>
      </w:r>
      <w:r>
        <w:rPr/>
        <w:t>safety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belonging.</w:t>
      </w:r>
    </w:p>
    <w:p>
      <w:pPr>
        <w:pStyle w:val="BodyText"/>
        <w:spacing w:line="249" w:lineRule="auto" w:before="122"/>
        <w:ind w:left="6388" w:right="86"/>
      </w:pPr>
      <w:r>
        <w:rPr/>
        <w:t>Use COVID-19 as an opportunity to pivot the</w:t>
      </w:r>
      <w:r>
        <w:rPr>
          <w:spacing w:val="1"/>
        </w:rPr>
        <w:t> </w:t>
      </w:r>
      <w:r>
        <w:rPr/>
        <w:t>global learning and engagement agenda towards</w:t>
      </w:r>
      <w:r>
        <w:rPr>
          <w:spacing w:val="-56"/>
        </w:rPr>
        <w:t> </w:t>
      </w:r>
      <w:r>
        <w:rPr/>
        <w:t>explorations of cultural identity and cultural</w:t>
      </w:r>
      <w:r>
        <w:rPr>
          <w:spacing w:val="1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/>
        <w:t>schools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 the classroom.</w:t>
      </w:r>
    </w:p>
    <w:p>
      <w:pPr>
        <w:pStyle w:val="BodyText"/>
        <w:spacing w:line="249" w:lineRule="auto" w:before="3"/>
        <w:ind w:left="6388" w:right="244"/>
      </w:pPr>
      <w:r>
        <w:rPr/>
        <w:pict>
          <v:shape style="position:absolute;margin-left:23.459999pt;margin-top:27.639492pt;width:269.1pt;height:86.95pt;mso-position-horizontal-relative:page;mso-position-vertical-relative:paragraph;z-index:15731200" type="#_x0000_t202" id="docshape31" filled="true" fillcolor="#0fb1b8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color w:val="000000"/>
                      <w:sz w:val="18"/>
                    </w:rPr>
                  </w:pPr>
                </w:p>
                <w:p>
                  <w:pPr>
                    <w:spacing w:line="249" w:lineRule="auto" w:before="0"/>
                    <w:ind w:left="227" w:right="304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“</w:t>
                  </w:r>
                  <w:r>
                    <w:rPr>
                      <w:i/>
                      <w:color w:val="FFFFFF"/>
                      <w:sz w:val="22"/>
                    </w:rPr>
                    <w:t>Students become competent in diverse settings</w:t>
                  </w:r>
                  <w:r>
                    <w:rPr>
                      <w:i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FFFFFF"/>
                      <w:sz w:val="22"/>
                    </w:rPr>
                    <w:t>and can engage with differing beliefs and cultures</w:t>
                  </w:r>
                  <w:r>
                    <w:rPr>
                      <w:i/>
                      <w:color w:val="FFFFFF"/>
                      <w:spacing w:val="-59"/>
                      <w:sz w:val="22"/>
                    </w:rPr>
                    <w:t> </w:t>
                  </w:r>
                  <w:r>
                    <w:rPr>
                      <w:i/>
                      <w:color w:val="FFFFFF"/>
                      <w:sz w:val="22"/>
                    </w:rPr>
                    <w:t>in</w:t>
                  </w:r>
                  <w:r>
                    <w:rPr>
                      <w:i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FFFFFF"/>
                      <w:sz w:val="22"/>
                    </w:rPr>
                    <w:t>meaningful</w:t>
                  </w:r>
                  <w:r>
                    <w:rPr>
                      <w:i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FFFFFF"/>
                      <w:sz w:val="22"/>
                    </w:rPr>
                    <w:t>and</w:t>
                  </w:r>
                  <w:r>
                    <w:rPr>
                      <w:i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FFFFFF"/>
                      <w:sz w:val="22"/>
                    </w:rPr>
                    <w:t>purposeful</w:t>
                  </w:r>
                  <w:r>
                    <w:rPr>
                      <w:i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i/>
                      <w:color w:val="FFFFFF"/>
                      <w:sz w:val="22"/>
                    </w:rPr>
                    <w:t>ways.</w:t>
                  </w:r>
                  <w:r>
                    <w:rPr>
                      <w:i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FFFFFF"/>
                      <w:sz w:val="22"/>
                    </w:rPr>
                    <w:t>They</w:t>
                  </w:r>
                  <w:r>
                    <w:rPr>
                      <w:i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FFFFFF"/>
                      <w:sz w:val="22"/>
                    </w:rPr>
                    <w:t>become</w:t>
                  </w:r>
                  <w:r>
                    <w:rPr>
                      <w:i/>
                      <w:color w:val="FFFFFF"/>
                      <w:spacing w:val="-58"/>
                      <w:sz w:val="22"/>
                    </w:rPr>
                    <w:t> </w:t>
                  </w:r>
                  <w:r>
                    <w:rPr>
                      <w:i/>
                      <w:color w:val="FFFFFF"/>
                      <w:sz w:val="22"/>
                    </w:rPr>
                    <w:t>skilled at interpreting, negotiating and managing</w:t>
                  </w:r>
                  <w:r>
                    <w:rPr>
                      <w:i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FFFFFF"/>
                      <w:sz w:val="22"/>
                    </w:rPr>
                    <w:t>conflict</w:t>
                  </w:r>
                  <w:r>
                    <w:rPr>
                      <w:color w:val="FFFFFF"/>
                      <w:sz w:val="22"/>
                    </w:rPr>
                    <w:t>.”</w:t>
                  </w:r>
                  <w:r>
                    <w:rPr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(Participant)</w:t>
                  </w:r>
                </w:p>
              </w:txbxContent>
            </v:textbox>
            <v:fill type="solid"/>
            <w10:wrap type="none"/>
          </v:shape>
        </w:pict>
      </w:r>
      <w:r>
        <w:rPr/>
        <w:t>New approaches should centre student identity,</w:t>
      </w:r>
      <w:r>
        <w:rPr>
          <w:spacing w:val="1"/>
        </w:rPr>
        <w:t> </w:t>
      </w:r>
      <w:r>
        <w:rPr/>
        <w:t>voice and agency and ensure there is something</w:t>
      </w:r>
      <w:r>
        <w:rPr>
          <w:spacing w:val="-56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1"/>
        </w:rPr>
        <w:t> </w:t>
      </w:r>
      <w:r>
        <w:rPr/>
        <w:t>schools.</w:t>
      </w:r>
    </w:p>
    <w:p>
      <w:pPr>
        <w:pStyle w:val="BodyText"/>
        <w:spacing w:line="249" w:lineRule="auto" w:before="122"/>
        <w:ind w:left="6388" w:right="220"/>
      </w:pPr>
      <w:r>
        <w:rPr/>
        <w:pict>
          <v:group style="position:absolute;margin-left:300.059998pt;margin-top:90.649628pt;width:277.7pt;height:267.3pt;mso-position-horizontal-relative:page;mso-position-vertical-relative:paragraph;z-index:15730176" id="docshapegroup32" coordorigin="6001,1813" coordsize="5554,5346">
            <v:rect style="position:absolute;left:6001;top:1813;width:5554;height:5346" id="docshape33" filled="true" fillcolor="#cb6500" stroked="false">
              <v:fill type="solid"/>
            </v:rect>
            <v:shape style="position:absolute;left:6156;top:2878;width:510;height:3624" id="docshape34" coordorigin="6156,2879" coordsize="510,3624" path="m6666,6247l6657,6179,6631,6119,6591,6067,6540,6027,6479,6002,6410,5993,6343,6002,6282,6027,6231,6067,6191,6119,6165,6179,6156,6247,6165,6315,6191,6376,6231,6428,6282,6468,6343,6493,6410,6503,6479,6493,6540,6468,6591,6428,6631,6376,6657,6315,6666,6247xm6666,5155l6657,5087,6631,5027,6591,4975,6540,4935,6479,4910,6410,4901,6343,4910,6282,4935,6231,4975,6191,5027,6165,5087,6156,5155,6165,5223,6191,5284,6231,5335,6282,5376,6343,5401,6410,5411,6479,5401,6540,5376,6591,5335,6631,5284,6657,5223,6666,5155xm6666,3984l6657,3916,6631,3855,6591,3804,6540,3764,6479,3738,6410,3729,6343,3738,6282,3764,6231,3804,6191,3855,6165,3916,6156,3984,6165,4052,6191,4113,6231,4165,6282,4205,6343,4230,6410,4239,6479,4230,6540,4205,6591,4165,6631,4113,6657,4052,6666,3984xm6666,3134l6657,3067,6631,3006,6591,2954,6540,2914,6479,2888,6410,2879,6343,2888,6282,2914,6231,2954,6191,3006,6165,3067,6156,3134,6165,3202,6191,3263,6231,3314,6282,3354,6343,3380,6410,3389,6479,3380,6540,3354,6591,3314,6631,3263,6657,3202,6666,3134xe" filled="true" fillcolor="#ffffff" stroked="false">
              <v:path arrowok="t"/>
              <v:fill type="solid"/>
            </v:shape>
            <v:line style="position:absolute" from="6161,3571" to="11366,3571" stroked="true" strokeweight=".5pt" strokecolor="#ffffff">
              <v:stroke dashstyle="solid"/>
            </v:line>
            <v:line style="position:absolute" from="6161,4719" to="11366,4719" stroked="true" strokeweight=".5pt" strokecolor="#ffffff">
              <v:stroke dashstyle="solid"/>
            </v:line>
            <v:line style="position:absolute" from="6161,5814" to="11366,5814" stroked="true" strokeweight=".5pt" strokecolor="#ffffff">
              <v:stroke dashstyle="solid"/>
            </v:line>
            <v:shape style="position:absolute;left:6228;top:1921;width:4953;height:1247" type="#_x0000_t202" id="docshape35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990" w:firstLine="0"/>
                      <w:jc w:val="left"/>
                      <w:rPr>
                        <w:rFonts w:ascii="Franklin Gothic Medium"/>
                        <w:sz w:val="32"/>
                      </w:rPr>
                    </w:pPr>
                    <w:r>
                      <w:rPr>
                        <w:rFonts w:ascii="Franklin Gothic Medium"/>
                        <w:color w:val="FFFFFF"/>
                        <w:sz w:val="32"/>
                      </w:rPr>
                      <w:t>HOW</w:t>
                    </w:r>
                    <w:r>
                      <w:rPr>
                        <w:rFonts w:ascii="Franklin Gothic Medium"/>
                        <w:color w:val="FFFFFF"/>
                        <w:spacing w:val="-11"/>
                        <w:sz w:val="3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32"/>
                      </w:rPr>
                      <w:t>THE</w:t>
                    </w:r>
                    <w:r>
                      <w:rPr>
                        <w:rFonts w:ascii="Franklin Gothic Medium"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32"/>
                      </w:rPr>
                      <w:t>DEPARTMENT</w:t>
                    </w:r>
                    <w:r>
                      <w:rPr>
                        <w:rFonts w:ascii="Franklin Gothic Medium"/>
                        <w:color w:val="FFFFFF"/>
                        <w:spacing w:val="-8"/>
                        <w:sz w:val="3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32"/>
                      </w:rPr>
                      <w:t>CAN</w:t>
                    </w:r>
                    <w:r>
                      <w:rPr>
                        <w:rFonts w:ascii="Franklin Gothic Medium"/>
                        <w:color w:val="FFFFFF"/>
                        <w:spacing w:val="-77"/>
                        <w:sz w:val="3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32"/>
                      </w:rPr>
                      <w:t>SUPPORT</w:t>
                    </w:r>
                    <w:r>
                      <w:rPr>
                        <w:rFonts w:ascii="Franklin Gothic Medium"/>
                        <w:color w:val="FFFFFF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32"/>
                      </w:rPr>
                      <w:t>SCHOOLS</w:t>
                    </w:r>
                  </w:p>
                  <w:p>
                    <w:pPr>
                      <w:spacing w:before="93"/>
                      <w:ind w:left="57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Promote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GL&amp;E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to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reignite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interest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6310;top:3005;width:220;height:269" type="#_x0000_t202" id="docshape36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C6500"/>
                        <w:sz w:val="24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6800;top:3188;width:1499;height:269" type="#_x0000_t202" id="docshape37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engagement.</w:t>
                    </w:r>
                  </w:p>
                </w:txbxContent>
              </v:textbox>
              <w10:wrap type="none"/>
            </v:shape>
            <v:shape style="position:absolute;left:6310;top:3855;width:220;height:269" type="#_x0000_t202" id="docshape38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C6500"/>
                        <w:sz w:val="24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6800;top:3735;width:4185;height:845" type="#_x0000_t202" id="docshape3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Differentiate GL&amp;E programs and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support according to school context</w:t>
                    </w:r>
                    <w:r>
                      <w:rPr>
                        <w:b/>
                        <w:color w:val="FFFFFF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and need.</w:t>
                    </w:r>
                  </w:p>
                </w:txbxContent>
              </v:textbox>
              <w10:wrap type="none"/>
            </v:shape>
            <v:shape style="position:absolute;left:6310;top:4858;width:4944;height:1967" type="#_x0000_t202" id="docshape40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489" w:val="left" w:leader="none"/>
                        <w:tab w:pos="490" w:val="left" w:leader="none"/>
                      </w:tabs>
                      <w:spacing w:line="156" w:lineRule="auto" w:before="11"/>
                      <w:ind w:left="489" w:right="18" w:hanging="49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Establish and support coordinated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national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international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networks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</w:p>
                  <w:p>
                    <w:pPr>
                      <w:spacing w:before="27"/>
                      <w:ind w:left="48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engagement</w:t>
                    </w:r>
                    <w:r>
                      <w:rPr>
                        <w:b/>
                        <w:color w:val="FFFFFF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b/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collaboration.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89" w:val="left" w:leader="none"/>
                        <w:tab w:pos="490" w:val="left" w:leader="none"/>
                      </w:tabs>
                      <w:spacing w:line="165" w:lineRule="auto" w:before="0"/>
                      <w:ind w:left="489" w:right="634" w:hanging="49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Provide training and professional</w:t>
                    </w:r>
                    <w:r>
                      <w:rPr>
                        <w:b/>
                        <w:color w:val="FFFFFF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learning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teachers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school</w:t>
                    </w:r>
                  </w:p>
                  <w:p>
                    <w:pPr>
                      <w:spacing w:before="27"/>
                      <w:ind w:left="48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leaders.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Supporting the establishment of new global</w:t>
      </w:r>
      <w:r>
        <w:rPr>
          <w:spacing w:val="1"/>
        </w:rPr>
        <w:t> </w:t>
      </w:r>
      <w:r>
        <w:rPr/>
        <w:t>networks and systems that connect Victorian</w:t>
      </w:r>
      <w:r>
        <w:rPr>
          <w:spacing w:val="1"/>
        </w:rPr>
        <w:t> </w:t>
      </w:r>
      <w:r>
        <w:rPr/>
        <w:t>school leaders and teachers with each other,</w:t>
      </w:r>
      <w:r>
        <w:rPr>
          <w:spacing w:val="1"/>
        </w:rPr>
        <w:t> </w:t>
      </w:r>
      <w:r>
        <w:rPr/>
        <w:t>international experts and build valuable local and</w:t>
      </w:r>
      <w:r>
        <w:rPr>
          <w:spacing w:val="-56"/>
        </w:rPr>
        <w:t> </w:t>
      </w:r>
      <w:r>
        <w:rPr/>
        <w:t>global</w:t>
      </w:r>
      <w:r>
        <w:rPr>
          <w:spacing w:val="2"/>
        </w:rPr>
        <w:t> </w:t>
      </w:r>
      <w:r>
        <w:rPr/>
        <w:t>partnerships.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5.66pt;margin-top:10.224268pt;width:277.7pt;height:267.3pt;mso-position-horizontal-relative:page;mso-position-vertical-relative:paragraph;z-index:-15728640;mso-wrap-distance-left:0;mso-wrap-distance-right:0" id="docshapegroup41" coordorigin="313,204" coordsize="5554,5346">
            <v:rect style="position:absolute;left:313;top:204;width:5554;height:5346" id="docshape42" filled="true" fillcolor="#0d3d66" stroked="false">
              <v:fill type="solid"/>
            </v:rect>
            <v:shape style="position:absolute;left:360;top:1880;width:1336;height:3549" type="#_x0000_t75" id="docshape43" stroked="false">
              <v:imagedata r:id="rId17" o:title=""/>
            </v:shape>
            <v:shape style="position:absolute;left:313;top:204;width:5554;height:5346" type="#_x0000_t202" id="docshape44" filled="false" stroked="false">
              <v:textbox inset="0,0,0,0">
                <w:txbxContent>
                  <w:p>
                    <w:pPr>
                      <w:spacing w:before="110"/>
                      <w:ind w:left="226" w:right="0" w:firstLine="0"/>
                      <w:jc w:val="left"/>
                      <w:rPr>
                        <w:rFonts w:ascii="Franklin Gothic Medium"/>
                        <w:sz w:val="32"/>
                      </w:rPr>
                    </w:pPr>
                    <w:r>
                      <w:rPr>
                        <w:rFonts w:ascii="Franklin Gothic Medium"/>
                        <w:color w:val="FFFFFF"/>
                        <w:sz w:val="32"/>
                      </w:rPr>
                      <w:t>ASPIRATIONS</w:t>
                    </w:r>
                    <w:r>
                      <w:rPr>
                        <w:rFonts w:ascii="Franklin Gothic Medium"/>
                        <w:color w:val="FFFFFF"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32"/>
                      </w:rPr>
                      <w:t>FOR</w:t>
                    </w:r>
                    <w:r>
                      <w:rPr>
                        <w:rFonts w:ascii="Franklin Gothic Medium"/>
                        <w:color w:val="FFFFFF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32"/>
                      </w:rPr>
                      <w:t>THE</w:t>
                    </w:r>
                    <w:r>
                      <w:rPr>
                        <w:rFonts w:ascii="Franklin Gothic Medium"/>
                        <w:color w:val="FFFFFF"/>
                        <w:spacing w:val="-10"/>
                        <w:sz w:val="3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32"/>
                      </w:rPr>
                      <w:t>FUTURE</w:t>
                    </w:r>
                  </w:p>
                  <w:p>
                    <w:pPr>
                      <w:spacing w:line="249" w:lineRule="auto" w:before="168"/>
                      <w:ind w:left="226" w:right="253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All young Victorians are empowered local and global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citizens, equipped for living and working together in an</w:t>
                    </w:r>
                    <w:r>
                      <w:rPr>
                        <w:color w:val="FFFFFF"/>
                        <w:spacing w:val="-56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interconnected world to generate a </w:t>
                    </w:r>
                    <w:r>
                      <w:rPr>
                        <w:b/>
                        <w:color w:val="FFFFFF"/>
                        <w:sz w:val="21"/>
                      </w:rPr>
                      <w:t>positive impact</w:t>
                    </w:r>
                    <w:r>
                      <w:rPr>
                        <w:b/>
                        <w:color w:val="FFFF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FFFFFF"/>
                        <w:sz w:val="21"/>
                      </w:rPr>
                      <w:t>on</w:t>
                    </w:r>
                    <w:r>
                      <w:rPr>
                        <w:b/>
                        <w:color w:val="FFFFFF"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color w:val="FFFFFF"/>
                        <w:sz w:val="21"/>
                      </w:rPr>
                      <w:t>people,</w:t>
                    </w:r>
                    <w:r>
                      <w:rPr>
                        <w:b/>
                        <w:color w:val="FFFFFF"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color w:val="FFFFFF"/>
                        <w:sz w:val="21"/>
                      </w:rPr>
                      <w:t>place</w:t>
                    </w:r>
                    <w:r>
                      <w:rPr>
                        <w:b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b/>
                        <w:color w:val="FFFFFF"/>
                        <w:sz w:val="21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color w:val="FFFFFF"/>
                        <w:sz w:val="21"/>
                      </w:rPr>
                      <w:t>planet.</w:t>
                    </w:r>
                  </w:p>
                  <w:p>
                    <w:pPr>
                      <w:spacing w:line="249" w:lineRule="auto" w:before="122"/>
                      <w:ind w:left="13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Students </w:t>
                    </w:r>
                    <w:r>
                      <w:rPr>
                        <w:color w:val="FFFFFF"/>
                        <w:sz w:val="21"/>
                      </w:rPr>
                      <w:t>have a genuine acceptance,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empathy and understanding of different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cultures as a result of GL&amp;E and their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agency/voice</w:t>
                    </w:r>
                    <w:r>
                      <w:rPr>
                        <w:color w:val="FFFFFF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is</w:t>
                    </w:r>
                    <w:r>
                      <w:rPr>
                        <w:color w:val="FFFFFF"/>
                        <w:spacing w:val="-7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reflected</w:t>
                    </w:r>
                    <w:r>
                      <w:rPr>
                        <w:color w:val="FFFFFF"/>
                        <w:spacing w:val="-6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in</w:t>
                    </w:r>
                    <w:r>
                      <w:rPr>
                        <w:color w:val="FFFFFF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their</w:t>
                    </w:r>
                    <w:r>
                      <w:rPr>
                        <w:color w:val="FFFFFF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learning.</w:t>
                    </w:r>
                  </w:p>
                  <w:p>
                    <w:pPr>
                      <w:spacing w:line="249" w:lineRule="auto" w:before="122"/>
                      <w:ind w:left="1358" w:right="277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School leaders </w:t>
                    </w:r>
                    <w:r>
                      <w:rPr>
                        <w:color w:val="FFFFFF"/>
                        <w:sz w:val="21"/>
                      </w:rPr>
                      <w:t>and teachers have the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skills and intercultural capabilities needed</w:t>
                    </w:r>
                    <w:r>
                      <w:rPr>
                        <w:color w:val="FFFFFF"/>
                        <w:spacing w:val="-56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to embed culturally sensitive teaching and</w:t>
                    </w:r>
                    <w:r>
                      <w:rPr>
                        <w:color w:val="FFFFFF"/>
                        <w:spacing w:val="-56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learning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across</w:t>
                    </w:r>
                    <w:r>
                      <w:rPr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the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school curriculum.</w:t>
                    </w:r>
                  </w:p>
                  <w:p>
                    <w:pPr>
                      <w:spacing w:line="249" w:lineRule="auto" w:before="122"/>
                      <w:ind w:left="1358" w:right="41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Intercultural understanding and global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learning are the 'golden thread' that runs</w:t>
                    </w:r>
                    <w:r>
                      <w:rPr>
                        <w:color w:val="FFFFFF"/>
                        <w:spacing w:val="-56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through the </w:t>
                    </w:r>
                    <w:r>
                      <w:rPr>
                        <w:b/>
                        <w:color w:val="FFFFFF"/>
                        <w:sz w:val="21"/>
                      </w:rPr>
                      <w:t>school community </w:t>
                    </w:r>
                    <w:r>
                      <w:rPr>
                        <w:color w:val="FFFFFF"/>
                        <w:sz w:val="21"/>
                      </w:rPr>
                      <w:t>and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underpins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school programs.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420" w:bottom="280" w:left="2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489" w:hanging="490"/>
        <w:jc w:val="left"/>
      </w:pPr>
      <w:rPr>
        <w:rFonts w:hint="default" w:ascii="Arial" w:hAnsi="Arial" w:eastAsia="Arial" w:cs="Arial"/>
        <w:b/>
        <w:bCs/>
        <w:i w:val="0"/>
        <w:iCs w:val="0"/>
        <w:color w:val="CC6500"/>
        <w:spacing w:val="-1"/>
        <w:w w:val="100"/>
        <w:position w:val="-16"/>
        <w:sz w:val="24"/>
        <w:szCs w:val="24"/>
      </w:rPr>
    </w:lvl>
    <w:lvl w:ilvl="1">
      <w:start w:val="0"/>
      <w:numFmt w:val="bullet"/>
      <w:lvlText w:val="•"/>
      <w:lvlJc w:val="left"/>
      <w:pPr>
        <w:ind w:left="926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2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9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5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1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8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51" w:hanging="4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Title" w:type="paragraph">
    <w:name w:val="Title"/>
    <w:basedOn w:val="Normal"/>
    <w:uiPriority w:val="1"/>
    <w:qFormat/>
    <w:pPr>
      <w:spacing w:before="87"/>
      <w:ind w:left="192" w:right="5502"/>
    </w:pPr>
    <w:rPr>
      <w:rFonts w:ascii="Franklin Gothic Medium" w:hAnsi="Franklin Gothic Medium" w:eastAsia="Franklin Gothic Medium" w:cs="Franklin Gothic Medium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fontTable" Target="fontTable.xml"/><Relationship Id="rId16" Type="http://schemas.openxmlformats.org/officeDocument/2006/relationships/image" Target="media/image12.jpe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44A2B9-ED2E-45D2-B4E9-F7605AE23655}"/>
</file>

<file path=customXml/itemProps2.xml><?xml version="1.0" encoding="utf-8"?>
<ds:datastoreItem xmlns:ds="http://schemas.openxmlformats.org/officeDocument/2006/customXml" ds:itemID="{448F1F2C-9D25-4DCA-A3FB-0AC9FA42E176}"/>
</file>

<file path=customXml/itemProps3.xml><?xml version="1.0" encoding="utf-8"?>
<ds:datastoreItem xmlns:ds="http://schemas.openxmlformats.org/officeDocument/2006/customXml" ds:itemID="{E90A8EBD-B50B-4B28-B001-99F5FB8C3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GLEinSchools_FinalReportEditableGraphic_ExecSummary.pptx  -  Read-Only</dc:title>
  <dc:creator>10070620</dc:creator>
  <dcterms:created xsi:type="dcterms:W3CDTF">2022-02-10T22:46:56Z</dcterms:created>
  <dcterms:modified xsi:type="dcterms:W3CDTF">2022-02-10T22:46:56Z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0x010100F445D4ABDFED7D44BBD32034B3DE4FAF</vt:lpwstr>
  </property>
</Properties>
</file>